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C36CD" w:rsidR="00DC36CD" w:rsidP="00DC36CD" w:rsidRDefault="00DC36CD" w14:paraId="1CE099CA" w14:textId="65F06B46">
      <w:pPr>
        <w:pStyle w:val="Normlnweb"/>
        <w:spacing w:before="0" w:beforeAutospacing="0" w:after="160" w:afterAutospacing="0"/>
        <w:rPr>
          <w:rFonts w:ascii="Calibri" w:hAnsi="Calibri" w:cs="Calibri"/>
          <w:bCs/>
          <w:color w:val="7F7F7F" w:themeColor="text1" w:themeTint="80"/>
          <w:sz w:val="22"/>
          <w:szCs w:val="22"/>
        </w:rPr>
      </w:pPr>
      <w:r w:rsidRPr="00DC36CD">
        <w:rPr>
          <w:rFonts w:ascii="Calibri" w:hAnsi="Calibri" w:cs="Calibri"/>
          <w:bCs/>
          <w:color w:val="7F7F7F" w:themeColor="text1" w:themeTint="80"/>
          <w:sz w:val="22"/>
          <w:szCs w:val="22"/>
        </w:rPr>
        <w:t>TISKOVÁ ZPRÁVA</w:t>
      </w:r>
    </w:p>
    <w:p w:rsidR="00DC36CD" w:rsidP="00DC36CD" w:rsidRDefault="00DC36CD" w14:paraId="4446D17B" w14:textId="3B08835A">
      <w:pPr>
        <w:pStyle w:val="Normlnweb"/>
        <w:spacing w:before="0" w:beforeAutospacing="0" w:after="160" w:afterAutospacing="0"/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Český systém oddlužení potřebuje další úpravy. Pracovníci neziskových organizací na základě svých zkušeností navrhují změny.</w:t>
      </w:r>
    </w:p>
    <w:p w:rsidRPr="00DC36CD" w:rsidR="00DC36CD" w:rsidP="10CCCEE9" w:rsidRDefault="00DC36CD" w14:paraId="50A3D94E" w14:textId="631B40E6">
      <w:pPr>
        <w:pStyle w:val="Normlnweb"/>
        <w:spacing w:before="0" w:beforeAutospacing="off" w:after="160" w:afterAutospacing="off"/>
        <w:rPr>
          <w:rFonts w:ascii="Calibri" w:hAnsi="Calibri" w:cs="Calibri"/>
          <w:color w:val="7F7F7F" w:themeColor="text1" w:themeTint="80"/>
          <w:sz w:val="22"/>
          <w:szCs w:val="22"/>
        </w:rPr>
      </w:pPr>
      <w:r w:rsidRPr="10CCCEE9" w:rsidR="1FF43B62">
        <w:rPr>
          <w:rFonts w:ascii="Calibri" w:hAnsi="Calibri" w:cs="Calibri"/>
          <w:color w:val="7F7F7F" w:themeColor="text1" w:themeTint="80" w:themeShade="FF"/>
          <w:sz w:val="22"/>
          <w:szCs w:val="22"/>
        </w:rPr>
        <w:t xml:space="preserve">Praha </w:t>
      </w:r>
      <w:r w:rsidRPr="10CCCEE9" w:rsidR="00DC36CD">
        <w:rPr>
          <w:rFonts w:ascii="Calibri" w:hAnsi="Calibri" w:cs="Calibri"/>
          <w:color w:val="7F7F7F" w:themeColor="text1" w:themeTint="80" w:themeShade="FF"/>
          <w:sz w:val="22"/>
          <w:szCs w:val="22"/>
        </w:rPr>
        <w:t xml:space="preserve">20. </w:t>
      </w:r>
      <w:r w:rsidRPr="10CCCEE9" w:rsidR="41E14DBE">
        <w:rPr>
          <w:rFonts w:ascii="Calibri" w:hAnsi="Calibri" w:cs="Calibri"/>
          <w:color w:val="7F7F7F" w:themeColor="text1" w:themeTint="80" w:themeShade="FF"/>
          <w:sz w:val="22"/>
          <w:szCs w:val="22"/>
        </w:rPr>
        <w:t>listopadu</w:t>
      </w:r>
      <w:r w:rsidRPr="10CCCEE9" w:rsidR="00DC36CD">
        <w:rPr>
          <w:rFonts w:ascii="Calibri" w:hAnsi="Calibri" w:cs="Calibri"/>
          <w:color w:val="7F7F7F" w:themeColor="text1" w:themeTint="80" w:themeShade="FF"/>
          <w:sz w:val="22"/>
          <w:szCs w:val="22"/>
        </w:rPr>
        <w:t xml:space="preserve"> 2025</w:t>
      </w:r>
    </w:p>
    <w:p w:rsidR="00DC36CD" w:rsidP="00DC36CD" w:rsidRDefault="00DC36CD" w14:paraId="6BDF25DC" w14:textId="2FEDC6CE">
      <w:pPr>
        <w:pStyle w:val="Normlnwe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Vyjasnění plateb záloh na odměny</w:t>
      </w:r>
      <w:r w:rsidR="00E77108">
        <w:rPr>
          <w:rFonts w:ascii="Calibri" w:hAnsi="Calibri" w:cs="Calibri"/>
          <w:b/>
          <w:bCs/>
          <w:color w:val="000000"/>
          <w:sz w:val="22"/>
          <w:szCs w:val="22"/>
        </w:rPr>
        <w:t xml:space="preserve"> za přezkum pohledávek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pro insolvenční správce, úpravy institutu chráněného účtu</w:t>
      </w:r>
      <w:r w:rsidR="00E77108">
        <w:rPr>
          <w:rFonts w:ascii="Calibri" w:hAnsi="Calibri" w:cs="Calibri"/>
          <w:b/>
          <w:bCs/>
          <w:color w:val="000000"/>
          <w:sz w:val="22"/>
          <w:szCs w:val="22"/>
        </w:rPr>
        <w:t>, zvýšení nezabavitelné částky nebo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zvýhodnění oddluže</w:t>
      </w:r>
      <w:r w:rsidR="00E77108">
        <w:rPr>
          <w:rFonts w:ascii="Calibri" w:hAnsi="Calibri" w:cs="Calibri"/>
          <w:b/>
          <w:bCs/>
          <w:color w:val="000000"/>
          <w:sz w:val="22"/>
          <w:szCs w:val="22"/>
        </w:rPr>
        <w:t>ní oproti exekučním srážkám - tyto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a další změny by podle zku</w:t>
      </w:r>
      <w:r w:rsidR="00E77108">
        <w:rPr>
          <w:rFonts w:ascii="Calibri" w:hAnsi="Calibri" w:cs="Calibri"/>
          <w:b/>
          <w:bCs/>
          <w:color w:val="000000"/>
          <w:sz w:val="22"/>
          <w:szCs w:val="22"/>
        </w:rPr>
        <w:t>šeností pracovnic a pracovníků C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haritních </w:t>
      </w:r>
      <w:r w:rsidR="00E77108">
        <w:rPr>
          <w:rFonts w:ascii="Calibri" w:hAnsi="Calibri" w:cs="Calibri"/>
          <w:b/>
          <w:bCs/>
          <w:color w:val="000000"/>
          <w:sz w:val="22"/>
          <w:szCs w:val="22"/>
        </w:rPr>
        <w:t xml:space="preserve">odborných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poraden mohly přispět k tomu, aby se Češi dokázali dostávat z jinak neřešitelných dluhů. Vyplývá to ze Zprávy o překážkách v oddlužení, kterou Charita Česká republika sepsala na základě šetření mezi pracovními týmy svých poraden. </w:t>
      </w:r>
    </w:p>
    <w:p w:rsidR="00DC36CD" w:rsidP="00DC36CD" w:rsidRDefault="00DC36CD" w14:paraId="6ABC6261" w14:textId="444D94AE">
      <w:pPr>
        <w:pStyle w:val="Normlnweb"/>
        <w:spacing w:before="0" w:beforeAutospacing="0" w:after="16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Odpovídali pra</w:t>
      </w:r>
      <w:r w:rsidR="00952AA8">
        <w:rPr>
          <w:rFonts w:ascii="Calibri" w:hAnsi="Calibri" w:cs="Calibri"/>
          <w:b/>
          <w:bCs/>
          <w:color w:val="000000"/>
          <w:sz w:val="22"/>
          <w:szCs w:val="22"/>
        </w:rPr>
        <w:t>covníci celkem 38 poraden, kteří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jen od loňského do letošního léta pomáhali s řešením dluhů více než 7 tisícům lidí a pomohli podat přes 1 440 návrhů na oddlužení. Exekuci stále čelí více než půl milionu Čechů, roste navíc počet dlužníků s vícečetnými exekucemi. Exekuce se tak koncentrují u menšího počtu dlužníků a řešení jejich situace je o to náročnější.</w:t>
      </w:r>
      <w:r w:rsidR="00C12602">
        <w:rPr>
          <w:rStyle w:val="Znakapoznpodarou"/>
          <w:rFonts w:ascii="Calibri" w:hAnsi="Calibri" w:cs="Calibri"/>
          <w:b/>
          <w:bCs/>
          <w:color w:val="000000"/>
          <w:sz w:val="22"/>
          <w:szCs w:val="22"/>
        </w:rPr>
        <w:footnoteReference w:id="1"/>
      </w:r>
    </w:p>
    <w:p w:rsidR="00692274" w:rsidP="00DC36CD" w:rsidRDefault="00692274" w14:paraId="67F5BFAA" w14:textId="77777777">
      <w:pPr>
        <w:pStyle w:val="Normlnweb"/>
        <w:spacing w:before="0" w:beforeAutospacing="0" w:after="160" w:afterAutospacing="0"/>
      </w:pPr>
    </w:p>
    <w:p w:rsidR="00DC36CD" w:rsidP="00DC36CD" w:rsidRDefault="00DC36CD" w14:paraId="58170E03" w14:textId="78210B61">
      <w:pPr>
        <w:pStyle w:val="Normlnweb"/>
        <w:spacing w:before="0" w:beforeAutospacing="0" w:after="160" w:afterAutospacing="0"/>
      </w:pPr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„Účelem naší zprávy je zviditelnit nutnost zajímat se o téma předlužení v České republice, protože dopady předlužení na jednotlivce i rodiny jsou významné. </w:t>
      </w: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Nechávat tyto lidi v předlužení je nejen nedůstojné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 a velmi destruktivní pro jejich životy,</w:t>
      </w: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ale taky nevýhodné pro celou společnost</w:t>
      </w:r>
      <w:r w:rsidR="00F8424B">
        <w:rPr>
          <w:rFonts w:ascii="Calibri" w:hAnsi="Calibri" w:cs="Calibri"/>
          <w:i/>
          <w:iCs/>
          <w:color w:val="000000"/>
          <w:sz w:val="22"/>
          <w:szCs w:val="22"/>
        </w:rPr>
        <w:t>, kvůli nárůstu šedé ekonomiky nebo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 byznysu s chudobou,“</w:t>
      </w:r>
      <w:r>
        <w:rPr>
          <w:rFonts w:ascii="Calibri" w:hAnsi="Calibri" w:cs="Calibri"/>
          <w:color w:val="000000"/>
          <w:sz w:val="22"/>
          <w:szCs w:val="22"/>
        </w:rPr>
        <w:t xml:space="preserve"> komentuje situaci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manažerka pro sociální oblast Charity Česká republika Iva Kuchyňková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DC36CD" w:rsidP="00DC36CD" w:rsidRDefault="00F8424B" w14:paraId="07815CB7" w14:textId="660B3CD1">
      <w:pPr>
        <w:pStyle w:val="Normln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Zkušenosti z C</w:t>
      </w:r>
      <w:r w:rsidR="00DC36CD">
        <w:rPr>
          <w:rFonts w:ascii="Calibri" w:hAnsi="Calibri" w:cs="Calibri"/>
          <w:color w:val="000000"/>
          <w:sz w:val="22"/>
          <w:szCs w:val="22"/>
        </w:rPr>
        <w:t>haritních</w:t>
      </w:r>
      <w:r>
        <w:rPr>
          <w:rFonts w:ascii="Calibri" w:hAnsi="Calibri" w:cs="Calibri"/>
          <w:color w:val="000000"/>
          <w:sz w:val="22"/>
          <w:szCs w:val="22"/>
        </w:rPr>
        <w:t xml:space="preserve"> odborných</w:t>
      </w:r>
      <w:r w:rsidR="00DC36CD">
        <w:rPr>
          <w:rFonts w:ascii="Calibri" w:hAnsi="Calibri" w:cs="Calibri"/>
          <w:color w:val="000000"/>
          <w:sz w:val="22"/>
          <w:szCs w:val="22"/>
        </w:rPr>
        <w:t xml:space="preserve"> poraden ukazují, že lidi </w:t>
      </w:r>
      <w:r w:rsidR="00DC36CD">
        <w:rPr>
          <w:rFonts w:ascii="Calibri" w:hAnsi="Calibri" w:cs="Calibri"/>
          <w:b/>
          <w:bCs/>
          <w:color w:val="000000"/>
          <w:sz w:val="22"/>
          <w:szCs w:val="22"/>
        </w:rPr>
        <w:t>před vstupem do oddlužení často odrazuje obava z nedostatku prostředků na základní životní potřeby</w:t>
      </w:r>
      <w:r w:rsidR="00DC36C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C36CD">
        <w:rPr>
          <w:rFonts w:ascii="Calibri" w:hAnsi="Calibri" w:cs="Calibri"/>
          <w:b/>
          <w:bCs/>
          <w:color w:val="000000"/>
          <w:sz w:val="22"/>
          <w:szCs w:val="22"/>
        </w:rPr>
        <w:t>po insolvenčních srážkách</w:t>
      </w:r>
      <w:r w:rsidR="00DC36CD">
        <w:rPr>
          <w:rFonts w:ascii="Calibri" w:hAnsi="Calibri" w:cs="Calibri"/>
          <w:color w:val="000000"/>
          <w:sz w:val="22"/>
          <w:szCs w:val="22"/>
        </w:rPr>
        <w:t xml:space="preserve"> nebo pocit, že </w:t>
      </w:r>
      <w:r w:rsidR="00DC36CD">
        <w:rPr>
          <w:rFonts w:ascii="Calibri" w:hAnsi="Calibri" w:cs="Calibri"/>
          <w:b/>
          <w:bCs/>
          <w:color w:val="000000"/>
          <w:sz w:val="22"/>
          <w:szCs w:val="22"/>
        </w:rPr>
        <w:t>podmínky oddlužení nejsou výhodné například v porovnání s exekučními srážkami</w:t>
      </w:r>
      <w:r w:rsidR="00DC36CD">
        <w:rPr>
          <w:rFonts w:ascii="Calibri" w:hAnsi="Calibri" w:cs="Calibri"/>
          <w:color w:val="000000"/>
          <w:sz w:val="22"/>
          <w:szCs w:val="22"/>
        </w:rPr>
        <w:t xml:space="preserve">. Oddlužení také v mnoha případech znemožňuje neexistující oficiální příjem, zejména kvůli rozšířené práci „na černo“. Poradny taky popisují, že i </w:t>
      </w:r>
      <w:r w:rsidR="00DC36CD">
        <w:rPr>
          <w:rFonts w:ascii="Calibri" w:hAnsi="Calibri" w:cs="Calibri"/>
          <w:b/>
          <w:bCs/>
          <w:color w:val="000000"/>
          <w:sz w:val="22"/>
          <w:szCs w:val="22"/>
        </w:rPr>
        <w:t>motivovaným klientům se často nepovede proces „dotáhnout“, což p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oukazuje i na to, že je</w:t>
      </w:r>
      <w:r w:rsidR="00DC36CD">
        <w:rPr>
          <w:rFonts w:ascii="Calibri" w:hAnsi="Calibri" w:cs="Calibri"/>
          <w:b/>
          <w:bCs/>
          <w:color w:val="000000"/>
          <w:sz w:val="22"/>
          <w:szCs w:val="22"/>
        </w:rPr>
        <w:t xml:space="preserve"> proces včetně dokládání obsáhlé dokumentace stále obtížný</w:t>
      </w:r>
      <w:r w:rsidR="00DC36CD">
        <w:rPr>
          <w:rFonts w:ascii="Calibri" w:hAnsi="Calibri" w:cs="Calibri"/>
          <w:color w:val="000000"/>
          <w:sz w:val="22"/>
          <w:szCs w:val="22"/>
        </w:rPr>
        <w:t>.</w:t>
      </w:r>
    </w:p>
    <w:p w:rsidR="00DC36CD" w:rsidP="00DC36CD" w:rsidRDefault="00DC36CD" w14:paraId="08CE80DF" w14:textId="77777777">
      <w:pPr>
        <w:pStyle w:val="Normln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U lidí, kteří do oddlužení vstoupí, vnímají poradny jako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důvody pro nedokončení procesu znovu nejčastěji nízké příjmy nebo jejich výpadky v případě ztráty zaměstnání. Problémem bývá také nedostatečná komunikace s insolvenčním správcem. </w:t>
      </w:r>
      <w:r>
        <w:rPr>
          <w:rFonts w:ascii="Calibri" w:hAnsi="Calibri" w:cs="Calibri"/>
          <w:color w:val="000000"/>
          <w:sz w:val="22"/>
          <w:szCs w:val="22"/>
        </w:rPr>
        <w:t xml:space="preserve">Naopak pracovníci poraden vyvrátili, že by soudy u lidí v oddlužení ve větší míře odhalovaly takzvaný nepoctivý záměr dlužníka. Co se týče osvobozování od zbytku pohledávek u pětiletých oddlužení, poradny si všímají, že soudy většinou rozhodují o osvobození a současně většina klientů zvládne během pěti let uhradit přes 30 % všech pohledávek. Pracovníci poraden současně reportují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zvyšující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>se tlak insolvenčních správců na zvyšování příjmů i u osob, u kterých to z různých důvodů není možné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DC36CD" w:rsidP="00DC36CD" w:rsidRDefault="00DC36CD" w14:paraId="75329AD0" w14:textId="77777777">
      <w:pPr>
        <w:pStyle w:val="Normln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Týmy poraden hodnotily náročnost procesu oddlužení a shodují se, že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pokud se člověk snaží, dá se oddlužení zvládnout, ale s obtížemi. </w:t>
      </w:r>
      <w:r>
        <w:rPr>
          <w:rFonts w:ascii="Calibri" w:hAnsi="Calibri" w:cs="Calibri"/>
          <w:color w:val="000000"/>
          <w:sz w:val="22"/>
          <w:szCs w:val="22"/>
        </w:rPr>
        <w:t xml:space="preserve">U rodin se pak domnívají, že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pokud se rodina uskromní, dokáže zajistit základní potřeby dětí, nemůže si ale dovolit zaplatit dětem například volnočasové vyžití nebo uhradit neplánované výdaje.</w:t>
      </w:r>
      <w:r>
        <w:rPr>
          <w:rFonts w:ascii="Calibri" w:hAnsi="Calibri" w:cs="Calibri"/>
          <w:color w:val="000000"/>
          <w:sz w:val="22"/>
          <w:szCs w:val="22"/>
        </w:rPr>
        <w:t xml:space="preserve"> To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se může týkat i školních obědů, potřeb a výletů. </w:t>
      </w:r>
    </w:p>
    <w:p w:rsidR="00DC36CD" w:rsidP="00DC36CD" w:rsidRDefault="00DC36CD" w14:paraId="316A196C" w14:textId="77777777">
      <w:pPr>
        <w:pStyle w:val="Normlnwe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U dětí samoživitelek a samoživitelů ale někteří pracovníci a pracovnice varují, že finanční podmínky můžou na tyto děti dopadat závažným způsobem</w:t>
      </w:r>
      <w:r>
        <w:rPr>
          <w:rFonts w:ascii="Calibri" w:hAnsi="Calibri" w:cs="Calibri"/>
          <w:color w:val="000000"/>
          <w:sz w:val="22"/>
          <w:szCs w:val="22"/>
        </w:rPr>
        <w:t xml:space="preserve">. Situaci nepomáhá ani fakt, že dávkový systém insolvenční srážky při výpočtu nároku na podporu nezohledňuje,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dětem samoživitelů v oddlužení se tedy nedostane podpory sociálního systému, kterou by jiné děti ve stejné finanční nouzi získaly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DC36CD" w:rsidP="00DC36CD" w:rsidRDefault="00DC36CD" w14:paraId="4E5E0173" w14:textId="77777777">
      <w:pPr>
        <w:pStyle w:val="Normln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Týmy charitních poraden si taky všímají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rozdílného přístupu soudů a insolvenčních správců vůči různým klientským skupinám</w:t>
      </w:r>
      <w:r>
        <w:rPr>
          <w:rFonts w:ascii="Calibri" w:hAnsi="Calibri" w:cs="Calibri"/>
          <w:color w:val="000000"/>
          <w:sz w:val="22"/>
          <w:szCs w:val="22"/>
        </w:rPr>
        <w:t>. Například k seniorům či zdravotně hendikepovaným osobám bývají z jejich zkušeností soudy i správci vstřícnější, naopak k rodinám nebo třeba lidem bez domova pozorují menší benevolenci.</w:t>
      </w:r>
    </w:p>
    <w:p w:rsidR="00DC36CD" w:rsidP="00DC36CD" w:rsidRDefault="00DC36CD" w14:paraId="076A81FB" w14:textId="77777777">
      <w:pPr>
        <w:pStyle w:val="Normlnwe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Poradny z různých koutů republiky taky zaznamenávají, že jejich služby navštěvují stále častěji mladí lidé a osoby ze střední třídy.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„Na narůstající problémy u těchto skupin upozorňují i odborníci dalších druhů Charitních sociálních služeb,“</w:t>
      </w:r>
      <w:r>
        <w:rPr>
          <w:rFonts w:ascii="Calibri" w:hAnsi="Calibri" w:cs="Calibri"/>
          <w:color w:val="000000"/>
          <w:sz w:val="22"/>
          <w:szCs w:val="22"/>
        </w:rPr>
        <w:t xml:space="preserve"> doplňuje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Iva Kuchyňková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DC36CD" w:rsidP="00DC36CD" w:rsidRDefault="00DC36CD" w14:paraId="1C092E90" w14:textId="77777777">
      <w:pPr>
        <w:pStyle w:val="Normln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Poradny také podporují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zvyšování nezabavitelného minima</w:t>
      </w:r>
      <w:r>
        <w:rPr>
          <w:rFonts w:ascii="Calibri" w:hAnsi="Calibri" w:cs="Calibri"/>
          <w:color w:val="000000"/>
          <w:sz w:val="22"/>
          <w:szCs w:val="22"/>
        </w:rPr>
        <w:t xml:space="preserve">, Charita Česká republika proto vyjadřuje podporu aktuálnímu návrhu na navýšení částky aspoň na necelých 13 200 korun.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Vedoucí sociálních služeb v Chebu spadajících pod Diecézní charitu Plzeň Ondřej Špendlíček</w:t>
      </w:r>
      <w:r>
        <w:rPr>
          <w:rFonts w:ascii="Calibri" w:hAnsi="Calibri" w:cs="Calibri"/>
          <w:color w:val="000000"/>
          <w:sz w:val="22"/>
          <w:szCs w:val="22"/>
        </w:rPr>
        <w:t xml:space="preserve"> dodává: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 „Nabízí se dále hledání cest ke zvýhodnění srážek v oddlužení oproti srážkám exekučním nebo začít zohledňovat vstup do oddlužení v oblasti sociálních dávek.”</w:t>
      </w:r>
    </w:p>
    <w:p w:rsidR="00DC36CD" w:rsidP="00DC36CD" w:rsidRDefault="00DC36CD" w14:paraId="274BFC84" w14:textId="5CD28A92">
      <w:pPr>
        <w:pStyle w:val="Normln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Poradny upozorňují rovněž na problémy s 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platbami záloh na odměny insolvenčních správců za přezkum pohledávek</w:t>
      </w:r>
      <w:r>
        <w:rPr>
          <w:rFonts w:ascii="Calibri" w:hAnsi="Calibri" w:cs="Calibri"/>
          <w:color w:val="000000"/>
          <w:sz w:val="22"/>
          <w:szCs w:val="22"/>
        </w:rPr>
        <w:t xml:space="preserve">. Insolvenční správci totiž někdy trvají na hrazení záloh i z nezabavitelné částky.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Vedoucí a právník Občanské poradny spadající pod Charitu Moravská Třebová Pavel Šejnoha</w:t>
      </w:r>
      <w:r w:rsidR="002D2A79">
        <w:rPr>
          <w:rFonts w:ascii="Calibri" w:hAnsi="Calibri" w:cs="Calibri"/>
          <w:color w:val="000000"/>
          <w:sz w:val="22"/>
          <w:szCs w:val="22"/>
        </w:rPr>
        <w:t xml:space="preserve"> popisuje současnou situaci</w:t>
      </w:r>
      <w:r>
        <w:rPr>
          <w:rFonts w:ascii="Calibri" w:hAnsi="Calibri" w:cs="Calibri"/>
          <w:color w:val="000000"/>
          <w:sz w:val="22"/>
          <w:szCs w:val="22"/>
        </w:rPr>
        <w:t xml:space="preserve">: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„Téma záloh na odměnu insolvenčních správců za přezkum pohledávek je pro klienty velmi matoucí. Klientům v rámci poučení o oddlužení sdělujeme, že není jasné, zda budou muset hradit tisícové částky již v období do schválení oddlužení právě na odměnu za přezkum pohledávek. Soudy jsou v této otázce zatím nejednotné, podle některých soudců je praxe ukládání povinnosti k placení takových záloh protiprávní.”</w:t>
      </w:r>
    </w:p>
    <w:p w:rsidR="00DC36CD" w:rsidP="00DC36CD" w:rsidRDefault="00DC36CD" w14:paraId="29232241" w14:textId="145F0AB1">
      <w:pPr>
        <w:pStyle w:val="Normln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Jako nevyužívaný a nefunkční nástroj personál charitních poraden vnímá tzv.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chráněný účet</w:t>
      </w:r>
      <w:r w:rsidR="002D2A79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2D2A79" w:rsidR="002D2A79">
        <w:rPr>
          <w:rFonts w:ascii="Calibri" w:hAnsi="Calibri" w:cs="Calibri"/>
          <w:bCs/>
          <w:color w:val="000000"/>
          <w:sz w:val="22"/>
          <w:szCs w:val="22"/>
        </w:rPr>
        <w:t>a na jeho problémy poukazují i jiné spolupracující organizace</w:t>
      </w:r>
      <w:r w:rsidRPr="002D2A79">
        <w:rPr>
          <w:rFonts w:ascii="Calibri" w:hAnsi="Calibri" w:cs="Calibri"/>
          <w:color w:val="000000"/>
          <w:sz w:val="22"/>
          <w:szCs w:val="22"/>
        </w:rPr>
        <w:t>.</w:t>
      </w:r>
      <w:r w:rsidR="002D2A79">
        <w:rPr>
          <w:rFonts w:ascii="Calibri" w:hAnsi="Calibri" w:cs="Calibri"/>
          <w:color w:val="000000"/>
          <w:sz w:val="22"/>
          <w:szCs w:val="22"/>
        </w:rPr>
        <w:t xml:space="preserve"> Chráněný účet</w:t>
      </w:r>
      <w:r>
        <w:rPr>
          <w:rFonts w:ascii="Calibri" w:hAnsi="Calibri" w:cs="Calibri"/>
          <w:color w:val="000000"/>
          <w:sz w:val="22"/>
          <w:szCs w:val="22"/>
        </w:rPr>
        <w:t xml:space="preserve"> má sloužit dlužníkům, aby mohli nakládat se svými nezabavitelnými příjmy, ukazuje se ale, že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dochází k situacím, kdy exekutoři zabavují i tyto finance</w:t>
      </w:r>
      <w:r>
        <w:rPr>
          <w:rFonts w:ascii="Calibri" w:hAnsi="Calibri" w:cs="Calibri"/>
          <w:color w:val="000000"/>
          <w:sz w:val="22"/>
          <w:szCs w:val="22"/>
        </w:rPr>
        <w:t xml:space="preserve"> a především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je velmi složité a zdlouhavé chráněný účet zřídit</w:t>
      </w:r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Trvá i několik měsíců, než může dlužník začít chráněný účet využívat,</w:t>
      </w:r>
      <w:r>
        <w:rPr>
          <w:rFonts w:ascii="Calibri" w:hAnsi="Calibri" w:cs="Calibri"/>
          <w:color w:val="000000"/>
          <w:sz w:val="22"/>
          <w:szCs w:val="22"/>
        </w:rPr>
        <w:t xml:space="preserve"> což může v praxi znamenat, že zůstane i měsíc úplně bez svých prostředků.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„Neexistence funkčního chráněného účtu má daleko větší dopad, než to na první pohled vypadá. Lidé, kteří odcházejí z bankovního systému</w:t>
      </w:r>
      <w:r w:rsidR="002D2A79">
        <w:rPr>
          <w:rFonts w:ascii="Calibri" w:hAnsi="Calibri" w:cs="Calibri"/>
          <w:i/>
          <w:iCs/>
          <w:color w:val="000000"/>
          <w:sz w:val="22"/>
          <w:szCs w:val="22"/>
        </w:rPr>
        <w:t>,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 ve velké míře také odcházejí i z legální ekonomiky a návrat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lastRenderedPageBreak/>
        <w:t>je velmi obtížný. Tratí na tom celá společnost včetně věřitelů,“</w:t>
      </w:r>
      <w:r>
        <w:rPr>
          <w:rFonts w:ascii="Calibri" w:hAnsi="Calibri" w:cs="Calibri"/>
          <w:color w:val="000000"/>
          <w:sz w:val="22"/>
          <w:szCs w:val="22"/>
        </w:rPr>
        <w:t xml:space="preserve"> vysvětluje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právnička z organizace Rubikon Pavla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Aschermannová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DC36CD" w:rsidP="00DC36CD" w:rsidRDefault="00DC36CD" w14:paraId="43E5EA56" w14:textId="0D28E53A">
      <w:pPr>
        <w:pStyle w:val="Normlnweb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Pracovnice a pracovníci charitních poraden také volají po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zvyšování informovanosti o možnostech oddlužení. </w:t>
      </w:r>
      <w:r>
        <w:rPr>
          <w:rFonts w:ascii="Calibri" w:hAnsi="Calibri" w:cs="Calibri"/>
          <w:color w:val="000000"/>
          <w:sz w:val="22"/>
          <w:szCs w:val="22"/>
        </w:rPr>
        <w:t xml:space="preserve">Podílet by se na něm podle nich měla média, exekutoři, Česká správa sociálního zabezpečení ale i třeba mzdoví a mzdové účetní. Návazným krokem musí být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zajištění dostatečných kapacit bezplatné odborné pomoci, ke které se dostanou všichni potřební</w:t>
      </w:r>
      <w:r>
        <w:rPr>
          <w:rFonts w:ascii="Calibri" w:hAnsi="Calibri" w:cs="Calibri"/>
          <w:color w:val="000000"/>
          <w:sz w:val="22"/>
          <w:szCs w:val="22"/>
        </w:rPr>
        <w:t xml:space="preserve">, poradny proto radí soustředit se na online a telefonické poradenství a některé </w:t>
      </w:r>
      <w:r w:rsidR="002D2A79">
        <w:rPr>
          <w:rFonts w:ascii="Calibri" w:hAnsi="Calibri" w:cs="Calibri"/>
          <w:color w:val="000000"/>
          <w:sz w:val="22"/>
          <w:szCs w:val="22"/>
        </w:rPr>
        <w:t xml:space="preserve">týmy poraden </w:t>
      </w:r>
      <w:r>
        <w:rPr>
          <w:rFonts w:ascii="Calibri" w:hAnsi="Calibri" w:cs="Calibri"/>
          <w:color w:val="000000"/>
          <w:sz w:val="22"/>
          <w:szCs w:val="22"/>
        </w:rPr>
        <w:t xml:space="preserve">doporučují, aby podávání návrhů na oddlužení bylo umožněno i neziskovým organizacím, které nezaměstnávají právníka.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“Velmi důležité je taky nezapomenout na možnost odborného poradenství poskytovaného v domácím prostředí a v terénu,</w:t>
      </w:r>
      <w:r w:rsidR="002D2A79">
        <w:rPr>
          <w:rFonts w:ascii="Calibri" w:hAnsi="Calibri" w:cs="Calibri"/>
          <w:i/>
          <w:iCs/>
          <w:color w:val="000000"/>
          <w:sz w:val="22"/>
          <w:szCs w:val="22"/>
        </w:rPr>
        <w:t xml:space="preserve"> protože mnoho klientů se nemůže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 do odborných poraden dostat</w:t>
      </w:r>
      <w:r w:rsidR="002D2A79">
        <w:rPr>
          <w:rFonts w:ascii="Calibri" w:hAnsi="Calibri" w:cs="Calibri"/>
          <w:i/>
          <w:iCs/>
          <w:color w:val="000000"/>
          <w:sz w:val="22"/>
          <w:szCs w:val="22"/>
        </w:rPr>
        <w:t xml:space="preserve"> fyzicky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 a zároveň nelze vyřešit jejich situaci pouze telefonicky,”</w:t>
      </w:r>
      <w:r w:rsidR="00CF39F5">
        <w:rPr>
          <w:rFonts w:ascii="Calibri" w:hAnsi="Calibri" w:cs="Calibri"/>
          <w:color w:val="000000"/>
          <w:sz w:val="22"/>
          <w:szCs w:val="22"/>
        </w:rPr>
        <w:t xml:space="preserve"> uzavír</w:t>
      </w:r>
      <w:r w:rsidR="00196A7F">
        <w:rPr>
          <w:rFonts w:ascii="Calibri" w:hAnsi="Calibri" w:cs="Calibri"/>
          <w:color w:val="000000"/>
          <w:sz w:val="22"/>
          <w:szCs w:val="22"/>
        </w:rPr>
        <w:t>á</w:t>
      </w:r>
      <w:bookmarkStart w:name="_GoBack" w:id="0"/>
      <w:bookmarkEnd w:id="0"/>
      <w:r>
        <w:rPr>
          <w:rFonts w:ascii="Calibri" w:hAnsi="Calibri" w:cs="Calibri"/>
          <w:color w:val="000000"/>
          <w:sz w:val="22"/>
          <w:szCs w:val="22"/>
        </w:rPr>
        <w:t xml:space="preserve"> Iva Kuchyňková.</w:t>
      </w:r>
    </w:p>
    <w:p w:rsidR="00DC36CD" w:rsidP="00DC36CD" w:rsidRDefault="00DC36CD" w14:paraId="2B60C00B" w14:textId="77777777">
      <w:pPr>
        <w:pStyle w:val="Normlnweb"/>
        <w:spacing w:before="0" w:beforeAutospacing="0" w:after="160" w:afterAutospacing="0"/>
      </w:pPr>
    </w:p>
    <w:p w:rsidR="00DC36CD" w:rsidP="00DC36CD" w:rsidRDefault="00DC36CD" w14:paraId="665BAD19" w14:textId="77777777">
      <w:pPr>
        <w:pStyle w:val="Normlnwe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KONTAKTY PRO MÉDIA:</w:t>
      </w:r>
    </w:p>
    <w:p w:rsidR="00DC36CD" w:rsidP="00DC36CD" w:rsidRDefault="00DC36CD" w14:paraId="660C7956" w14:textId="77777777">
      <w:pPr>
        <w:pStyle w:val="Normln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Jan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Oulík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- tiskový mluvčí Charity Česká republika</w:t>
      </w:r>
      <w:r>
        <w:rPr>
          <w:rFonts w:ascii="Calibri" w:hAnsi="Calibri" w:cs="Calibri"/>
          <w:color w:val="000000"/>
          <w:sz w:val="22"/>
          <w:szCs w:val="22"/>
        </w:rPr>
        <w:br/>
      </w:r>
      <w:hyperlink w:history="1" r:id="rId11">
        <w:r>
          <w:rPr>
            <w:rStyle w:val="Hypertextovodkaz"/>
            <w:rFonts w:ascii="Calibri" w:hAnsi="Calibri" w:cs="Calibri"/>
            <w:color w:val="1155CC"/>
            <w:sz w:val="22"/>
            <w:szCs w:val="22"/>
          </w:rPr>
          <w:t>jan.oulik@charita.cz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603 895 984</w:t>
      </w:r>
    </w:p>
    <w:p w:rsidR="00DC36CD" w:rsidP="00DC36CD" w:rsidRDefault="00DC36CD" w14:paraId="0797CF9B" w14:textId="77777777">
      <w:pPr>
        <w:pStyle w:val="Normln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Iva Kuchyňková - manažerka pro sociální oblast Charity Česká republika</w:t>
      </w:r>
      <w:r>
        <w:rPr>
          <w:rFonts w:ascii="Calibri" w:hAnsi="Calibri" w:cs="Calibri"/>
          <w:color w:val="000000"/>
          <w:sz w:val="22"/>
          <w:szCs w:val="22"/>
        </w:rPr>
        <w:br/>
      </w:r>
      <w:hyperlink w:history="1" r:id="rId12">
        <w:r>
          <w:rPr>
            <w:rStyle w:val="Hypertextovodkaz"/>
            <w:rFonts w:ascii="Calibri" w:hAnsi="Calibri" w:cs="Calibri"/>
            <w:color w:val="1155CC"/>
            <w:sz w:val="22"/>
            <w:szCs w:val="22"/>
          </w:rPr>
          <w:t>iva.kuchynkova@charita.cz</w:t>
        </w:r>
      </w:hyperlink>
      <w:r>
        <w:rPr>
          <w:rFonts w:ascii="Calibri" w:hAnsi="Calibri" w:cs="Calibri"/>
          <w:color w:val="000000"/>
          <w:sz w:val="22"/>
          <w:szCs w:val="22"/>
        </w:rPr>
        <w:t>, 603 280 738</w:t>
      </w:r>
    </w:p>
    <w:p w:rsidRPr="004D1C80" w:rsidR="004D1C80" w:rsidP="00DC36CD" w:rsidRDefault="00DC36CD" w14:paraId="049077CD" w14:textId="66042E58">
      <w:pPr>
        <w:rPr>
          <w:color w:val="C00000"/>
        </w:rPr>
      </w:pPr>
      <w:r>
        <w:rPr>
          <w:rFonts w:ascii="Calibri" w:hAnsi="Calibri" w:cs="Calibri"/>
          <w:color w:val="000000"/>
        </w:rPr>
        <w:t>Eliška Halaštová - analytička pro sociální oblast Charity Česká republika</w:t>
      </w:r>
      <w:r>
        <w:rPr>
          <w:rFonts w:ascii="Calibri" w:hAnsi="Calibri" w:cs="Calibri"/>
          <w:color w:val="000000"/>
        </w:rPr>
        <w:br/>
      </w:r>
      <w:hyperlink w:history="1" r:id="rId13">
        <w:r>
          <w:rPr>
            <w:rStyle w:val="Hypertextovodkaz"/>
            <w:rFonts w:ascii="Calibri" w:hAnsi="Calibri" w:cs="Calibri"/>
            <w:color w:val="1155CC"/>
          </w:rPr>
          <w:t>eliska.halastova@charita.cz</w:t>
        </w:r>
      </w:hyperlink>
      <w:r>
        <w:rPr>
          <w:rFonts w:ascii="Calibri" w:hAnsi="Calibri" w:cs="Calibri"/>
          <w:color w:val="000000"/>
        </w:rPr>
        <w:t>, 736 523 222</w:t>
      </w:r>
    </w:p>
    <w:sectPr w:rsidRPr="004D1C80" w:rsidR="004D1C80" w:rsidSect="005341AB">
      <w:headerReference w:type="default" r:id="rId14"/>
      <w:footerReference w:type="default" r:id="rId15"/>
      <w:pgSz w:w="11906" w:h="16838" w:orient="portrait"/>
      <w:pgMar w:top="2410" w:right="1983" w:bottom="1985" w:left="1596" w:header="708" w:footer="8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8F1" w:rsidP="006F3179" w:rsidRDefault="008C68F1" w14:paraId="2CE26385" w14:textId="77777777">
      <w:r>
        <w:separator/>
      </w:r>
    </w:p>
  </w:endnote>
  <w:endnote w:type="continuationSeparator" w:id="0">
    <w:p w:rsidR="008C68F1" w:rsidP="006F3179" w:rsidRDefault="008C68F1" w14:paraId="0F09CFA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6442334"/>
      <w:docPartObj>
        <w:docPartGallery w:val="Page Numbers (Bottom of Page)"/>
        <w:docPartUnique/>
      </w:docPartObj>
    </w:sdtPr>
    <w:sdtEndPr/>
    <w:sdtContent>
      <w:p w:rsidR="007D20E8" w:rsidRDefault="007D20E8" w14:paraId="3CD5F704" w14:textId="0EEB550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825">
          <w:rPr>
            <w:noProof/>
          </w:rPr>
          <w:t>1</w:t>
        </w:r>
        <w:r>
          <w:fldChar w:fldCharType="end"/>
        </w:r>
      </w:p>
    </w:sdtContent>
  </w:sdt>
  <w:p w:rsidRPr="009A2C70" w:rsidR="008C68F1" w:rsidP="009A2C70" w:rsidRDefault="008C68F1" w14:paraId="61A04E85" w14:textId="76F8AB71">
    <w:pPr>
      <w:pStyle w:val="Zpat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8F1" w:rsidP="006F3179" w:rsidRDefault="008C68F1" w14:paraId="16ACB426" w14:textId="77777777">
      <w:r>
        <w:separator/>
      </w:r>
    </w:p>
  </w:footnote>
  <w:footnote w:type="continuationSeparator" w:id="0">
    <w:p w:rsidR="008C68F1" w:rsidP="006F3179" w:rsidRDefault="008C68F1" w14:paraId="45E5A4F7" w14:textId="77777777">
      <w:r>
        <w:continuationSeparator/>
      </w:r>
    </w:p>
  </w:footnote>
  <w:footnote w:id="1">
    <w:p w:rsidR="00C12602" w:rsidRDefault="00C12602" w14:paraId="6F4DB2D8" w14:textId="31FDE2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12602">
        <w:t>https://www.exekuceinfo.cz/pruvodce/aktualni-stav-exekuci-v-cr-statistiky-trendy#:~:text=Nejhor%C5%A1%C3%AD%20situace%20byla%20kolem%20roku,sn%C3%AD%C5%BEil%20o%20v%C3%ADce%20ne%C5%BE%20%C4%8Dtvrtinu.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p14">
  <w:p w:rsidR="008C68F1" w:rsidP="00B06D6D" w:rsidRDefault="008C68F1" w14:paraId="0524E76B" w14:textId="4BA41837">
    <w:pPr>
      <w:pStyle w:val="Zhlav"/>
    </w:pPr>
    <w:r w:rsidRPr="0095658A">
      <w:rPr>
        <w:lang w:eastAsia="cs-CZ"/>
      </w:rPr>
      <w:drawing>
        <wp:anchor distT="0" distB="0" distL="114300" distR="114300" simplePos="0" relativeHeight="251660288" behindDoc="0" locked="0" layoutInCell="1" allowOverlap="1" wp14:anchorId="1E606B04" wp14:editId="7141DBA8">
          <wp:simplePos x="0" y="0"/>
          <wp:positionH relativeFrom="margin">
            <wp:posOffset>-54321</wp:posOffset>
          </wp:positionH>
          <wp:positionV relativeFrom="paragraph">
            <wp:posOffset>82035</wp:posOffset>
          </wp:positionV>
          <wp:extent cx="1994535" cy="554355"/>
          <wp:effectExtent l="0" t="0" r="0" b="0"/>
          <wp:wrapNone/>
          <wp:docPr id="19" name="Grafický objekt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rcRect l="10088" t="33843" r="15616" b="35193"/>
                  <a:stretch/>
                </pic:blipFill>
                <pic:spPr bwMode="auto">
                  <a:xfrm>
                    <a:off x="0" y="0"/>
                    <a:ext cx="1994535" cy="554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  <w:p w:rsidR="008C68F1" w:rsidP="004F412F" w:rsidRDefault="008C68F1" w14:paraId="73CE9729" w14:textId="27A71395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626"/>
    <w:multiLevelType w:val="hybridMultilevel"/>
    <w:tmpl w:val="10562F6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7E30B3"/>
    <w:multiLevelType w:val="hybridMultilevel"/>
    <w:tmpl w:val="FC06F50E"/>
    <w:lvl w:ilvl="0" w:tplc="4850BAA0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9A622E3"/>
    <w:multiLevelType w:val="hybridMultilevel"/>
    <w:tmpl w:val="353EFB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7687997"/>
    <w:multiLevelType w:val="hybridMultilevel"/>
    <w:tmpl w:val="54D26294"/>
    <w:lvl w:ilvl="0" w:tplc="7742B788">
      <w:start w:val="2"/>
      <w:numFmt w:val="bullet"/>
      <w:lvlText w:val="-"/>
      <w:lvlJc w:val="left"/>
      <w:pPr>
        <w:ind w:left="1065" w:hanging="360"/>
      </w:pPr>
      <w:rPr>
        <w:rFonts w:hint="default" w:ascii="Calibri" w:hAnsi="Calibri" w:eastAsia="Times New Roman" w:cs="Calibri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hint="default" w:ascii="Wingdings" w:hAnsi="Wingdings"/>
      </w:rPr>
    </w:lvl>
  </w:abstractNum>
  <w:abstractNum w:abstractNumId="4" w15:restartNumberingAfterBreak="0">
    <w:nsid w:val="30C77952"/>
    <w:multiLevelType w:val="hybridMultilevel"/>
    <w:tmpl w:val="D7FC81A2"/>
    <w:lvl w:ilvl="0" w:tplc="96E8BFC0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5037720"/>
    <w:multiLevelType w:val="hybridMultilevel"/>
    <w:tmpl w:val="CAA82768"/>
    <w:lvl w:ilvl="0" w:tplc="0405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78E00A4"/>
    <w:multiLevelType w:val="hybridMultilevel"/>
    <w:tmpl w:val="88F0D10E"/>
    <w:lvl w:ilvl="0" w:tplc="E5AA5FB8">
      <w:start w:val="6"/>
      <w:numFmt w:val="bullet"/>
      <w:lvlText w:val="-"/>
      <w:lvlJc w:val="left"/>
      <w:pPr>
        <w:ind w:left="720" w:hanging="360"/>
      </w:pPr>
      <w:rPr>
        <w:rFonts w:hint="default" w:ascii="Garamond" w:hAnsi="Garamond" w:eastAsia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AB5638C"/>
    <w:multiLevelType w:val="hybridMultilevel"/>
    <w:tmpl w:val="D0E228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4600369"/>
    <w:multiLevelType w:val="hybridMultilevel"/>
    <w:tmpl w:val="EDD6EBD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F8F0081"/>
    <w:multiLevelType w:val="hybridMultilevel"/>
    <w:tmpl w:val="AD7AD0BE"/>
    <w:lvl w:ilvl="0" w:tplc="8904D346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2B856D3"/>
    <w:multiLevelType w:val="hybridMultilevel"/>
    <w:tmpl w:val="476EDAE4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7D073945"/>
    <w:multiLevelType w:val="hybridMultilevel"/>
    <w:tmpl w:val="CFF45450"/>
    <w:lvl w:ilvl="0" w:tplc="E5E2CBB8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0"/>
  </w:num>
  <w:num w:numId="5">
    <w:abstractNumId w:val="2"/>
  </w:num>
  <w:num w:numId="6">
    <w:abstractNumId w:val="8"/>
  </w:num>
  <w:num w:numId="7">
    <w:abstractNumId w:val="9"/>
  </w:num>
  <w:num w:numId="8">
    <w:abstractNumId w:val="3"/>
  </w:num>
  <w:num w:numId="9">
    <w:abstractNumId w:val="4"/>
  </w:num>
  <w:num w:numId="10">
    <w:abstractNumId w:val="11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187"/>
    <w:rsid w:val="00007B63"/>
    <w:rsid w:val="00013C30"/>
    <w:rsid w:val="000142AC"/>
    <w:rsid w:val="000160C8"/>
    <w:rsid w:val="00022C8F"/>
    <w:rsid w:val="00025F08"/>
    <w:rsid w:val="00033D07"/>
    <w:rsid w:val="000410B1"/>
    <w:rsid w:val="000431F4"/>
    <w:rsid w:val="000443EE"/>
    <w:rsid w:val="00045CFB"/>
    <w:rsid w:val="00051CE4"/>
    <w:rsid w:val="000528C3"/>
    <w:rsid w:val="00052E06"/>
    <w:rsid w:val="00057234"/>
    <w:rsid w:val="00061C26"/>
    <w:rsid w:val="00063DF9"/>
    <w:rsid w:val="0006436F"/>
    <w:rsid w:val="00074E2E"/>
    <w:rsid w:val="00080576"/>
    <w:rsid w:val="00085466"/>
    <w:rsid w:val="00091623"/>
    <w:rsid w:val="00091AAF"/>
    <w:rsid w:val="00091BB5"/>
    <w:rsid w:val="0009637A"/>
    <w:rsid w:val="000B6201"/>
    <w:rsid w:val="000C006E"/>
    <w:rsid w:val="000C0EAF"/>
    <w:rsid w:val="000C23BF"/>
    <w:rsid w:val="000D1187"/>
    <w:rsid w:val="000D5F76"/>
    <w:rsid w:val="000D7E0D"/>
    <w:rsid w:val="000E0DD4"/>
    <w:rsid w:val="000F27BF"/>
    <w:rsid w:val="000F2947"/>
    <w:rsid w:val="000F2F33"/>
    <w:rsid w:val="000F412A"/>
    <w:rsid w:val="000F67BD"/>
    <w:rsid w:val="001137DB"/>
    <w:rsid w:val="001139E1"/>
    <w:rsid w:val="00113EC3"/>
    <w:rsid w:val="00115BC3"/>
    <w:rsid w:val="00124614"/>
    <w:rsid w:val="00130D5A"/>
    <w:rsid w:val="00137A00"/>
    <w:rsid w:val="001437E8"/>
    <w:rsid w:val="001525BA"/>
    <w:rsid w:val="00157890"/>
    <w:rsid w:val="00163F07"/>
    <w:rsid w:val="0019388D"/>
    <w:rsid w:val="00195EB9"/>
    <w:rsid w:val="00196A7F"/>
    <w:rsid w:val="001A1CB4"/>
    <w:rsid w:val="001B293E"/>
    <w:rsid w:val="001B53EC"/>
    <w:rsid w:val="001B6DDC"/>
    <w:rsid w:val="001C276A"/>
    <w:rsid w:val="001C4CBB"/>
    <w:rsid w:val="001D1373"/>
    <w:rsid w:val="001D607E"/>
    <w:rsid w:val="001E4D31"/>
    <w:rsid w:val="001E7BEF"/>
    <w:rsid w:val="001F0405"/>
    <w:rsid w:val="001F06F3"/>
    <w:rsid w:val="001F7441"/>
    <w:rsid w:val="00201B52"/>
    <w:rsid w:val="00206304"/>
    <w:rsid w:val="00210003"/>
    <w:rsid w:val="002126E3"/>
    <w:rsid w:val="002230BD"/>
    <w:rsid w:val="00223537"/>
    <w:rsid w:val="002245D2"/>
    <w:rsid w:val="00225FFE"/>
    <w:rsid w:val="002330DF"/>
    <w:rsid w:val="00233773"/>
    <w:rsid w:val="00235B88"/>
    <w:rsid w:val="00236523"/>
    <w:rsid w:val="0024175F"/>
    <w:rsid w:val="002517AD"/>
    <w:rsid w:val="002520E4"/>
    <w:rsid w:val="00254EE7"/>
    <w:rsid w:val="00263816"/>
    <w:rsid w:val="0026677E"/>
    <w:rsid w:val="00272E15"/>
    <w:rsid w:val="00273F79"/>
    <w:rsid w:val="002771B1"/>
    <w:rsid w:val="0029394D"/>
    <w:rsid w:val="002A3764"/>
    <w:rsid w:val="002B5D81"/>
    <w:rsid w:val="002C1ADB"/>
    <w:rsid w:val="002C2FF2"/>
    <w:rsid w:val="002C60B0"/>
    <w:rsid w:val="002D2A79"/>
    <w:rsid w:val="002D3586"/>
    <w:rsid w:val="002E0A5D"/>
    <w:rsid w:val="00306773"/>
    <w:rsid w:val="0031125C"/>
    <w:rsid w:val="003122F4"/>
    <w:rsid w:val="003156EB"/>
    <w:rsid w:val="00323035"/>
    <w:rsid w:val="00323D9C"/>
    <w:rsid w:val="00324060"/>
    <w:rsid w:val="00334F88"/>
    <w:rsid w:val="00336AC5"/>
    <w:rsid w:val="00340B9C"/>
    <w:rsid w:val="00346187"/>
    <w:rsid w:val="003464A9"/>
    <w:rsid w:val="00357D12"/>
    <w:rsid w:val="00361B3A"/>
    <w:rsid w:val="00367F81"/>
    <w:rsid w:val="003753CD"/>
    <w:rsid w:val="00376143"/>
    <w:rsid w:val="0038682F"/>
    <w:rsid w:val="003B466C"/>
    <w:rsid w:val="003B4C7A"/>
    <w:rsid w:val="003C1B40"/>
    <w:rsid w:val="003C5640"/>
    <w:rsid w:val="003C76C1"/>
    <w:rsid w:val="003D550A"/>
    <w:rsid w:val="003E4520"/>
    <w:rsid w:val="004022D4"/>
    <w:rsid w:val="00422A3A"/>
    <w:rsid w:val="004235A8"/>
    <w:rsid w:val="0042380B"/>
    <w:rsid w:val="004314B5"/>
    <w:rsid w:val="004347FB"/>
    <w:rsid w:val="00434B81"/>
    <w:rsid w:val="004370EB"/>
    <w:rsid w:val="0044074D"/>
    <w:rsid w:val="004413DE"/>
    <w:rsid w:val="00445802"/>
    <w:rsid w:val="004506B6"/>
    <w:rsid w:val="00451C92"/>
    <w:rsid w:val="00461DAA"/>
    <w:rsid w:val="00464DF1"/>
    <w:rsid w:val="00470766"/>
    <w:rsid w:val="004744C6"/>
    <w:rsid w:val="0047756F"/>
    <w:rsid w:val="0047787A"/>
    <w:rsid w:val="00484332"/>
    <w:rsid w:val="00490DB7"/>
    <w:rsid w:val="00494474"/>
    <w:rsid w:val="004B4A4A"/>
    <w:rsid w:val="004B655D"/>
    <w:rsid w:val="004B728F"/>
    <w:rsid w:val="004B7FB3"/>
    <w:rsid w:val="004C3444"/>
    <w:rsid w:val="004C3B97"/>
    <w:rsid w:val="004D125A"/>
    <w:rsid w:val="004D1C80"/>
    <w:rsid w:val="004D32FA"/>
    <w:rsid w:val="004E0D07"/>
    <w:rsid w:val="004F021E"/>
    <w:rsid w:val="004F412F"/>
    <w:rsid w:val="004F7534"/>
    <w:rsid w:val="004F7D7D"/>
    <w:rsid w:val="0050027D"/>
    <w:rsid w:val="00501B9A"/>
    <w:rsid w:val="00501C0C"/>
    <w:rsid w:val="00503DAF"/>
    <w:rsid w:val="00517C84"/>
    <w:rsid w:val="00525E82"/>
    <w:rsid w:val="0053367E"/>
    <w:rsid w:val="005341AB"/>
    <w:rsid w:val="00535034"/>
    <w:rsid w:val="0053547F"/>
    <w:rsid w:val="00537F28"/>
    <w:rsid w:val="00547662"/>
    <w:rsid w:val="00560FBE"/>
    <w:rsid w:val="00563433"/>
    <w:rsid w:val="00563A2D"/>
    <w:rsid w:val="00566880"/>
    <w:rsid w:val="00572277"/>
    <w:rsid w:val="00572715"/>
    <w:rsid w:val="00581BDB"/>
    <w:rsid w:val="00584668"/>
    <w:rsid w:val="00591534"/>
    <w:rsid w:val="0059194D"/>
    <w:rsid w:val="00593E16"/>
    <w:rsid w:val="0059520C"/>
    <w:rsid w:val="005A4AA0"/>
    <w:rsid w:val="005A4BE4"/>
    <w:rsid w:val="005B175C"/>
    <w:rsid w:val="005B5FE5"/>
    <w:rsid w:val="005B69E5"/>
    <w:rsid w:val="005C49E3"/>
    <w:rsid w:val="005E4985"/>
    <w:rsid w:val="005F3631"/>
    <w:rsid w:val="006006C9"/>
    <w:rsid w:val="00602416"/>
    <w:rsid w:val="00614733"/>
    <w:rsid w:val="0062697F"/>
    <w:rsid w:val="00630148"/>
    <w:rsid w:val="0063122E"/>
    <w:rsid w:val="00644767"/>
    <w:rsid w:val="00651FC1"/>
    <w:rsid w:val="00652AB3"/>
    <w:rsid w:val="00655C61"/>
    <w:rsid w:val="006630F1"/>
    <w:rsid w:val="0066460F"/>
    <w:rsid w:val="006654C4"/>
    <w:rsid w:val="006707C6"/>
    <w:rsid w:val="006749FC"/>
    <w:rsid w:val="00674E7D"/>
    <w:rsid w:val="00686AD2"/>
    <w:rsid w:val="00691B24"/>
    <w:rsid w:val="00692274"/>
    <w:rsid w:val="00696634"/>
    <w:rsid w:val="006A6F2E"/>
    <w:rsid w:val="006C04DC"/>
    <w:rsid w:val="006C10F8"/>
    <w:rsid w:val="006C2B4A"/>
    <w:rsid w:val="006C6056"/>
    <w:rsid w:val="006C751A"/>
    <w:rsid w:val="006D0A3C"/>
    <w:rsid w:val="006E5328"/>
    <w:rsid w:val="006E5DDF"/>
    <w:rsid w:val="006F3179"/>
    <w:rsid w:val="006F3830"/>
    <w:rsid w:val="0070059E"/>
    <w:rsid w:val="00700C88"/>
    <w:rsid w:val="00706144"/>
    <w:rsid w:val="00712EB0"/>
    <w:rsid w:val="007134AB"/>
    <w:rsid w:val="00715416"/>
    <w:rsid w:val="00715710"/>
    <w:rsid w:val="00716B50"/>
    <w:rsid w:val="00717A22"/>
    <w:rsid w:val="00717CD5"/>
    <w:rsid w:val="00722550"/>
    <w:rsid w:val="0072343B"/>
    <w:rsid w:val="00737DA1"/>
    <w:rsid w:val="00750F69"/>
    <w:rsid w:val="007518F4"/>
    <w:rsid w:val="00752002"/>
    <w:rsid w:val="00766656"/>
    <w:rsid w:val="00772F90"/>
    <w:rsid w:val="00786E24"/>
    <w:rsid w:val="00797C2D"/>
    <w:rsid w:val="007A56EF"/>
    <w:rsid w:val="007A6994"/>
    <w:rsid w:val="007B036E"/>
    <w:rsid w:val="007B61CE"/>
    <w:rsid w:val="007B724B"/>
    <w:rsid w:val="007C3CE7"/>
    <w:rsid w:val="007D01C1"/>
    <w:rsid w:val="007D20E8"/>
    <w:rsid w:val="007D5BCD"/>
    <w:rsid w:val="007E219B"/>
    <w:rsid w:val="007E6A37"/>
    <w:rsid w:val="0081424B"/>
    <w:rsid w:val="00816D0E"/>
    <w:rsid w:val="008243C6"/>
    <w:rsid w:val="00827E83"/>
    <w:rsid w:val="008379EB"/>
    <w:rsid w:val="00852158"/>
    <w:rsid w:val="00852160"/>
    <w:rsid w:val="008549DF"/>
    <w:rsid w:val="00861453"/>
    <w:rsid w:val="008619C7"/>
    <w:rsid w:val="00863400"/>
    <w:rsid w:val="00864C02"/>
    <w:rsid w:val="00865465"/>
    <w:rsid w:val="00873B77"/>
    <w:rsid w:val="00874639"/>
    <w:rsid w:val="008833A2"/>
    <w:rsid w:val="00891A92"/>
    <w:rsid w:val="00893FE7"/>
    <w:rsid w:val="00894311"/>
    <w:rsid w:val="008A2408"/>
    <w:rsid w:val="008B1C52"/>
    <w:rsid w:val="008B4239"/>
    <w:rsid w:val="008B631B"/>
    <w:rsid w:val="008C01DB"/>
    <w:rsid w:val="008C10F1"/>
    <w:rsid w:val="008C19A8"/>
    <w:rsid w:val="008C68F1"/>
    <w:rsid w:val="008C7063"/>
    <w:rsid w:val="008E03C2"/>
    <w:rsid w:val="008E35C5"/>
    <w:rsid w:val="008E4D2E"/>
    <w:rsid w:val="008F7846"/>
    <w:rsid w:val="0090728B"/>
    <w:rsid w:val="009100F1"/>
    <w:rsid w:val="0091737F"/>
    <w:rsid w:val="00917ACB"/>
    <w:rsid w:val="00925C0D"/>
    <w:rsid w:val="00927216"/>
    <w:rsid w:val="0093458B"/>
    <w:rsid w:val="00936341"/>
    <w:rsid w:val="009378A7"/>
    <w:rsid w:val="00952AA8"/>
    <w:rsid w:val="0095658A"/>
    <w:rsid w:val="00960778"/>
    <w:rsid w:val="00960FCA"/>
    <w:rsid w:val="009611BA"/>
    <w:rsid w:val="00961D4B"/>
    <w:rsid w:val="009907C7"/>
    <w:rsid w:val="00997743"/>
    <w:rsid w:val="009A2257"/>
    <w:rsid w:val="009A2C70"/>
    <w:rsid w:val="009A77ED"/>
    <w:rsid w:val="009B0AF3"/>
    <w:rsid w:val="009B250F"/>
    <w:rsid w:val="009B4825"/>
    <w:rsid w:val="009B564B"/>
    <w:rsid w:val="009C47D1"/>
    <w:rsid w:val="009C569C"/>
    <w:rsid w:val="009D703B"/>
    <w:rsid w:val="009E5CBB"/>
    <w:rsid w:val="00A01537"/>
    <w:rsid w:val="00A019C3"/>
    <w:rsid w:val="00A21C4D"/>
    <w:rsid w:val="00A224FD"/>
    <w:rsid w:val="00A23EF2"/>
    <w:rsid w:val="00A2571C"/>
    <w:rsid w:val="00A26F2D"/>
    <w:rsid w:val="00A32D40"/>
    <w:rsid w:val="00A55866"/>
    <w:rsid w:val="00A56463"/>
    <w:rsid w:val="00A56465"/>
    <w:rsid w:val="00A6027C"/>
    <w:rsid w:val="00A61E13"/>
    <w:rsid w:val="00A70B7D"/>
    <w:rsid w:val="00A82048"/>
    <w:rsid w:val="00A8216A"/>
    <w:rsid w:val="00A82C9B"/>
    <w:rsid w:val="00A83CCD"/>
    <w:rsid w:val="00A8679A"/>
    <w:rsid w:val="00A90CF1"/>
    <w:rsid w:val="00A968DC"/>
    <w:rsid w:val="00AB1FAA"/>
    <w:rsid w:val="00AB341C"/>
    <w:rsid w:val="00AB6C1B"/>
    <w:rsid w:val="00AD6FD9"/>
    <w:rsid w:val="00AD720D"/>
    <w:rsid w:val="00AE270A"/>
    <w:rsid w:val="00AE4798"/>
    <w:rsid w:val="00AF1C26"/>
    <w:rsid w:val="00AF2B9E"/>
    <w:rsid w:val="00B0614D"/>
    <w:rsid w:val="00B06D6D"/>
    <w:rsid w:val="00B228DA"/>
    <w:rsid w:val="00B27D1D"/>
    <w:rsid w:val="00B31D81"/>
    <w:rsid w:val="00B34667"/>
    <w:rsid w:val="00B35504"/>
    <w:rsid w:val="00B37354"/>
    <w:rsid w:val="00B3763C"/>
    <w:rsid w:val="00B40418"/>
    <w:rsid w:val="00B45B9A"/>
    <w:rsid w:val="00B5467B"/>
    <w:rsid w:val="00B61075"/>
    <w:rsid w:val="00B6654E"/>
    <w:rsid w:val="00B70B13"/>
    <w:rsid w:val="00B73A73"/>
    <w:rsid w:val="00B777AD"/>
    <w:rsid w:val="00B81816"/>
    <w:rsid w:val="00B93F35"/>
    <w:rsid w:val="00BB2C75"/>
    <w:rsid w:val="00BB411F"/>
    <w:rsid w:val="00BC469D"/>
    <w:rsid w:val="00BC4EE0"/>
    <w:rsid w:val="00BC658A"/>
    <w:rsid w:val="00BD0BEB"/>
    <w:rsid w:val="00BD6761"/>
    <w:rsid w:val="00BE2E5B"/>
    <w:rsid w:val="00BF13E9"/>
    <w:rsid w:val="00BF147C"/>
    <w:rsid w:val="00BF19F0"/>
    <w:rsid w:val="00BF2469"/>
    <w:rsid w:val="00BF6CBE"/>
    <w:rsid w:val="00C01A97"/>
    <w:rsid w:val="00C12602"/>
    <w:rsid w:val="00C254B9"/>
    <w:rsid w:val="00C30848"/>
    <w:rsid w:val="00C31F70"/>
    <w:rsid w:val="00C3300C"/>
    <w:rsid w:val="00C338C1"/>
    <w:rsid w:val="00C40492"/>
    <w:rsid w:val="00C40567"/>
    <w:rsid w:val="00C408BB"/>
    <w:rsid w:val="00C42309"/>
    <w:rsid w:val="00C459AC"/>
    <w:rsid w:val="00C511A9"/>
    <w:rsid w:val="00C547A3"/>
    <w:rsid w:val="00C724E2"/>
    <w:rsid w:val="00C73050"/>
    <w:rsid w:val="00C74248"/>
    <w:rsid w:val="00C83B0B"/>
    <w:rsid w:val="00C87E79"/>
    <w:rsid w:val="00C90388"/>
    <w:rsid w:val="00C96DF9"/>
    <w:rsid w:val="00CA20C6"/>
    <w:rsid w:val="00CA33C4"/>
    <w:rsid w:val="00CA37E8"/>
    <w:rsid w:val="00CA5CCC"/>
    <w:rsid w:val="00CA7CCC"/>
    <w:rsid w:val="00CB0B78"/>
    <w:rsid w:val="00CB3E6F"/>
    <w:rsid w:val="00CC1180"/>
    <w:rsid w:val="00CC1E51"/>
    <w:rsid w:val="00CC424E"/>
    <w:rsid w:val="00CD5E5D"/>
    <w:rsid w:val="00CD6290"/>
    <w:rsid w:val="00CE2E89"/>
    <w:rsid w:val="00CF01FD"/>
    <w:rsid w:val="00CF39F5"/>
    <w:rsid w:val="00CF55DB"/>
    <w:rsid w:val="00CF6EF2"/>
    <w:rsid w:val="00CF7116"/>
    <w:rsid w:val="00CF7F1A"/>
    <w:rsid w:val="00D00575"/>
    <w:rsid w:val="00D00BFF"/>
    <w:rsid w:val="00D04976"/>
    <w:rsid w:val="00D27B7C"/>
    <w:rsid w:val="00D31EB8"/>
    <w:rsid w:val="00D34AFE"/>
    <w:rsid w:val="00D3609B"/>
    <w:rsid w:val="00D37B80"/>
    <w:rsid w:val="00D45222"/>
    <w:rsid w:val="00D529D8"/>
    <w:rsid w:val="00D53FE8"/>
    <w:rsid w:val="00D54382"/>
    <w:rsid w:val="00D76549"/>
    <w:rsid w:val="00D835F4"/>
    <w:rsid w:val="00D86BF5"/>
    <w:rsid w:val="00DB1A93"/>
    <w:rsid w:val="00DB3CC3"/>
    <w:rsid w:val="00DC36CD"/>
    <w:rsid w:val="00DC6BE6"/>
    <w:rsid w:val="00DD0EF8"/>
    <w:rsid w:val="00DE59B2"/>
    <w:rsid w:val="00DE6793"/>
    <w:rsid w:val="00DF3DCD"/>
    <w:rsid w:val="00DF4D67"/>
    <w:rsid w:val="00DF5DB2"/>
    <w:rsid w:val="00E062FF"/>
    <w:rsid w:val="00E12E1C"/>
    <w:rsid w:val="00E14D73"/>
    <w:rsid w:val="00E15E1F"/>
    <w:rsid w:val="00E16AC7"/>
    <w:rsid w:val="00E30F5E"/>
    <w:rsid w:val="00E31ECE"/>
    <w:rsid w:val="00E35E95"/>
    <w:rsid w:val="00E4308B"/>
    <w:rsid w:val="00E51836"/>
    <w:rsid w:val="00E52F93"/>
    <w:rsid w:val="00E56654"/>
    <w:rsid w:val="00E56762"/>
    <w:rsid w:val="00E57874"/>
    <w:rsid w:val="00E675DC"/>
    <w:rsid w:val="00E74B13"/>
    <w:rsid w:val="00E74BA7"/>
    <w:rsid w:val="00E76DD8"/>
    <w:rsid w:val="00E77108"/>
    <w:rsid w:val="00E778B1"/>
    <w:rsid w:val="00E82A87"/>
    <w:rsid w:val="00E83615"/>
    <w:rsid w:val="00E90102"/>
    <w:rsid w:val="00E91308"/>
    <w:rsid w:val="00E93F1A"/>
    <w:rsid w:val="00E94E2A"/>
    <w:rsid w:val="00EA475F"/>
    <w:rsid w:val="00EA6A8D"/>
    <w:rsid w:val="00ED24AA"/>
    <w:rsid w:val="00ED49AC"/>
    <w:rsid w:val="00ED7BB1"/>
    <w:rsid w:val="00EF1C97"/>
    <w:rsid w:val="00EF35DA"/>
    <w:rsid w:val="00EF4DF2"/>
    <w:rsid w:val="00EF5F79"/>
    <w:rsid w:val="00F01642"/>
    <w:rsid w:val="00F0196A"/>
    <w:rsid w:val="00F078AD"/>
    <w:rsid w:val="00F152F8"/>
    <w:rsid w:val="00F155CE"/>
    <w:rsid w:val="00F247C6"/>
    <w:rsid w:val="00F268B1"/>
    <w:rsid w:val="00F2775A"/>
    <w:rsid w:val="00F27FD7"/>
    <w:rsid w:val="00F507BF"/>
    <w:rsid w:val="00F514EB"/>
    <w:rsid w:val="00F60918"/>
    <w:rsid w:val="00F65666"/>
    <w:rsid w:val="00F71E73"/>
    <w:rsid w:val="00F8424B"/>
    <w:rsid w:val="00F84473"/>
    <w:rsid w:val="00F92F0B"/>
    <w:rsid w:val="00FA2668"/>
    <w:rsid w:val="00FA3D86"/>
    <w:rsid w:val="00FA72B3"/>
    <w:rsid w:val="00FA72E6"/>
    <w:rsid w:val="00FA7EC9"/>
    <w:rsid w:val="00FB0004"/>
    <w:rsid w:val="00FB3D8A"/>
    <w:rsid w:val="00FC5898"/>
    <w:rsid w:val="00FD0920"/>
    <w:rsid w:val="00FE7F44"/>
    <w:rsid w:val="10CCCEE9"/>
    <w:rsid w:val="1FF43B62"/>
    <w:rsid w:val="41E14DBE"/>
    <w:rsid w:val="7591E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F8A"/>
  <w15:docId w15:val="{688B053A-A822-4C82-A254-F8F3B03B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  <w:rsid w:val="006F3179"/>
    <w:pPr>
      <w:spacing w:after="300"/>
    </w:pPr>
  </w:style>
  <w:style w:type="paragraph" w:styleId="Nadpis5">
    <w:name w:val="heading 5"/>
    <w:basedOn w:val="Normln"/>
    <w:link w:val="Nadpis5Char"/>
    <w:uiPriority w:val="9"/>
    <w:qFormat/>
    <w:rsid w:val="00F27FD7"/>
    <w:pPr>
      <w:spacing w:before="100" w:beforeAutospacing="1" w:after="100" w:afterAutospacing="1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D118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F3179"/>
    <w:pPr>
      <w:tabs>
        <w:tab w:val="left" w:pos="6187"/>
        <w:tab w:val="right" w:pos="9072"/>
      </w:tabs>
      <w:spacing w:after="0" w:line="216" w:lineRule="auto"/>
      <w:ind w:right="-1454"/>
    </w:pPr>
    <w:rPr>
      <w:noProof/>
      <w:sz w:val="20"/>
      <w:szCs w:val="20"/>
    </w:rPr>
  </w:style>
  <w:style w:type="character" w:styleId="ZhlavChar" w:customStyle="1">
    <w:name w:val="Záhlaví Char"/>
    <w:basedOn w:val="Standardnpsmoodstavce"/>
    <w:link w:val="Zhlav"/>
    <w:uiPriority w:val="99"/>
    <w:rsid w:val="006F3179"/>
    <w:rPr>
      <w:noProof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D76549"/>
    <w:pPr>
      <w:tabs>
        <w:tab w:val="left" w:pos="2730"/>
        <w:tab w:val="right" w:pos="9072"/>
      </w:tabs>
      <w:spacing w:after="0" w:line="216" w:lineRule="auto"/>
    </w:pPr>
    <w:rPr>
      <w:sz w:val="20"/>
      <w:szCs w:val="20"/>
    </w:rPr>
  </w:style>
  <w:style w:type="character" w:styleId="ZpatChar" w:customStyle="1">
    <w:name w:val="Zápatí Char"/>
    <w:basedOn w:val="Standardnpsmoodstavce"/>
    <w:link w:val="Zpat"/>
    <w:uiPriority w:val="99"/>
    <w:rsid w:val="00D76549"/>
    <w:rPr>
      <w:sz w:val="20"/>
      <w:szCs w:val="20"/>
    </w:rPr>
  </w:style>
  <w:style w:type="character" w:styleId="Nevyeenzmnka1" w:customStyle="1">
    <w:name w:val="Nevyřešená zmínka1"/>
    <w:basedOn w:val="Standardnpsmoodstavce"/>
    <w:uiPriority w:val="99"/>
    <w:semiHidden/>
    <w:unhideWhenUsed/>
    <w:rsid w:val="004413DE"/>
    <w:rPr>
      <w:color w:val="605E5C"/>
      <w:shd w:val="clear" w:color="auto" w:fill="E1DFDD"/>
    </w:rPr>
  </w:style>
  <w:style w:type="paragraph" w:styleId="Adresa" w:customStyle="1">
    <w:name w:val="Adresa"/>
    <w:basedOn w:val="Normln"/>
    <w:link w:val="AdresaChar"/>
    <w:rsid w:val="006F3179"/>
    <w:pPr>
      <w:spacing w:after="0"/>
    </w:pPr>
  </w:style>
  <w:style w:type="paragraph" w:styleId="Adrest" w:customStyle="1">
    <w:name w:val="Adresát"/>
    <w:basedOn w:val="Normln"/>
    <w:link w:val="AdrestChar"/>
    <w:rsid w:val="00445802"/>
    <w:pPr>
      <w:spacing w:after="60"/>
    </w:pPr>
  </w:style>
  <w:style w:type="character" w:styleId="AdresaChar" w:customStyle="1">
    <w:name w:val="Adresa Char"/>
    <w:basedOn w:val="Standardnpsmoodstavce"/>
    <w:link w:val="Adresa"/>
    <w:rsid w:val="006F3179"/>
  </w:style>
  <w:style w:type="paragraph" w:styleId="Datumamsto" w:customStyle="1">
    <w:name w:val="Datum a místo"/>
    <w:basedOn w:val="Normln"/>
    <w:link w:val="DatumamstoChar"/>
    <w:rsid w:val="001F0405"/>
    <w:pPr>
      <w:spacing w:after="600"/>
    </w:pPr>
  </w:style>
  <w:style w:type="character" w:styleId="AdrestChar" w:customStyle="1">
    <w:name w:val="Adresát Char"/>
    <w:basedOn w:val="Standardnpsmoodstavce"/>
    <w:link w:val="Adrest"/>
    <w:rsid w:val="00445802"/>
  </w:style>
  <w:style w:type="character" w:styleId="DatumamstoChar" w:customStyle="1">
    <w:name w:val="Datum a místo Char"/>
    <w:basedOn w:val="Standardnpsmoodstavce"/>
    <w:link w:val="Datumamsto"/>
    <w:rsid w:val="001F0405"/>
  </w:style>
  <w:style w:type="paragraph" w:styleId="Nzev">
    <w:name w:val="Title"/>
    <w:basedOn w:val="Normln"/>
    <w:next w:val="Normln"/>
    <w:link w:val="NzevChar"/>
    <w:uiPriority w:val="10"/>
    <w:qFormat/>
    <w:rsid w:val="00225FFE"/>
    <w:pPr>
      <w:spacing w:after="160"/>
      <w:contextualSpacing/>
    </w:pPr>
    <w:rPr>
      <w:rFonts w:ascii="Calibri Light" w:hAnsi="Calibri Light" w:eastAsiaTheme="majorEastAsia" w:cstheme="majorBidi"/>
      <w:spacing w:val="-10"/>
      <w:kern w:val="28"/>
      <w:sz w:val="44"/>
      <w:szCs w:val="44"/>
    </w:rPr>
  </w:style>
  <w:style w:type="character" w:styleId="NzevChar" w:customStyle="1">
    <w:name w:val="Název Char"/>
    <w:basedOn w:val="Standardnpsmoodstavce"/>
    <w:link w:val="Nzev"/>
    <w:uiPriority w:val="10"/>
    <w:rsid w:val="00225FFE"/>
    <w:rPr>
      <w:rFonts w:ascii="Calibri Light" w:hAnsi="Calibri Light" w:eastAsiaTheme="majorEastAsia" w:cstheme="majorBidi"/>
      <w:spacing w:val="-10"/>
      <w:kern w:val="28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25FFE"/>
    <w:pPr>
      <w:numPr>
        <w:ilvl w:val="1"/>
      </w:numPr>
      <w:spacing w:after="360"/>
    </w:pPr>
    <w:rPr>
      <w:rFonts w:eastAsiaTheme="minorEastAsia"/>
      <w:b/>
      <w:bCs/>
      <w:color w:val="000000" w:themeColor="text1"/>
      <w:spacing w:val="15"/>
      <w:sz w:val="32"/>
      <w:szCs w:val="32"/>
    </w:rPr>
  </w:style>
  <w:style w:type="character" w:styleId="PodnadpisChar" w:customStyle="1">
    <w:name w:val="Podnadpis Char"/>
    <w:basedOn w:val="Standardnpsmoodstavce"/>
    <w:link w:val="Podnadpis"/>
    <w:uiPriority w:val="11"/>
    <w:rsid w:val="00225FFE"/>
    <w:rPr>
      <w:rFonts w:eastAsiaTheme="minorEastAsia"/>
      <w:b/>
      <w:bCs/>
      <w:color w:val="000000" w:themeColor="text1"/>
      <w:spacing w:val="15"/>
      <w:sz w:val="32"/>
      <w:szCs w:val="32"/>
    </w:rPr>
  </w:style>
  <w:style w:type="character" w:styleId="Siln">
    <w:name w:val="Strong"/>
    <w:basedOn w:val="Standardnpsmoodstavce"/>
    <w:uiPriority w:val="22"/>
    <w:qFormat/>
    <w:rsid w:val="00225FFE"/>
    <w:rPr>
      <w:b/>
      <w:bCs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2C70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9A2C7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2C70"/>
    <w:pPr>
      <w:spacing w:after="0"/>
    </w:pPr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9A2C7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0778"/>
    <w:pPr>
      <w:spacing w:after="0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960778"/>
    <w:rPr>
      <w:rFonts w:ascii="Segoe UI" w:hAnsi="Segoe UI" w:cs="Segoe UI"/>
      <w:sz w:val="18"/>
      <w:szCs w:val="18"/>
    </w:rPr>
  </w:style>
  <w:style w:type="paragraph" w:styleId="Claim" w:customStyle="1">
    <w:name w:val="Claim"/>
    <w:basedOn w:val="Normln"/>
    <w:link w:val="ClaimChar"/>
    <w:qFormat/>
    <w:rsid w:val="005B69E5"/>
    <w:pPr>
      <w:spacing w:after="0"/>
    </w:pPr>
    <w:rPr>
      <w:rFonts w:cstheme="minorHAnsi"/>
      <w:sz w:val="28"/>
      <w:szCs w:val="28"/>
    </w:rPr>
  </w:style>
  <w:style w:type="character" w:styleId="ClaimChar" w:customStyle="1">
    <w:name w:val="Claim Char"/>
    <w:basedOn w:val="Standardnpsmoodstavce"/>
    <w:link w:val="Claim"/>
    <w:rsid w:val="005B69E5"/>
    <w:rPr>
      <w:rFonts w:cstheme="minorHAnsi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BF6CBE"/>
    <w:pPr>
      <w:spacing w:after="0"/>
      <w:ind w:left="720"/>
    </w:pPr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1FC1"/>
    <w:rPr>
      <w:sz w:val="16"/>
      <w:szCs w:val="16"/>
    </w:rPr>
  </w:style>
  <w:style w:type="character" w:styleId="apple-converted-space" w:customStyle="1">
    <w:name w:val="apple-converted-space"/>
    <w:basedOn w:val="Standardnpsmoodstavce"/>
    <w:rsid w:val="006F3830"/>
  </w:style>
  <w:style w:type="character" w:styleId="Sledovanodkaz">
    <w:name w:val="FollowedHyperlink"/>
    <w:basedOn w:val="Standardnpsmoodstavce"/>
    <w:uiPriority w:val="99"/>
    <w:semiHidden/>
    <w:unhideWhenUsed/>
    <w:rsid w:val="00CC424E"/>
    <w:rPr>
      <w:color w:val="954F72" w:themeColor="followedHyperlink"/>
      <w:u w:val="single"/>
    </w:rPr>
  </w:style>
  <w:style w:type="paragraph" w:styleId="-wm-msonormal" w:customStyle="1">
    <w:name w:val="-wm-msonormal"/>
    <w:basedOn w:val="Normln"/>
    <w:rsid w:val="00B8181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-wm-msonospacing" w:customStyle="1">
    <w:name w:val="-wm-msonospacing"/>
    <w:basedOn w:val="Normln"/>
    <w:rsid w:val="00B8181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character" w:styleId="Nadpis5Char" w:customStyle="1">
    <w:name w:val="Nadpis 5 Char"/>
    <w:basedOn w:val="Standardnpsmoodstavce"/>
    <w:link w:val="Nadpis5"/>
    <w:uiPriority w:val="9"/>
    <w:rsid w:val="00F27FD7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27FD7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mce-nbsp-wrap" w:customStyle="1">
    <w:name w:val="mce-nbsp-wrap"/>
    <w:basedOn w:val="Standardnpsmoodstavce"/>
    <w:rsid w:val="0038682F"/>
  </w:style>
  <w:style w:type="paragraph" w:styleId="paragraph" w:customStyle="1">
    <w:name w:val="paragraph"/>
    <w:basedOn w:val="Normln"/>
    <w:rsid w:val="00E31ECE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eop" w:customStyle="1">
    <w:name w:val="eop"/>
    <w:basedOn w:val="Standardnpsmoodstavce"/>
    <w:rsid w:val="00E31ECE"/>
  </w:style>
  <w:style w:type="character" w:styleId="Zdraznn">
    <w:name w:val="Emphasis"/>
    <w:basedOn w:val="Standardnpsmoodstavce"/>
    <w:uiPriority w:val="20"/>
    <w:qFormat/>
    <w:rsid w:val="008F7846"/>
    <w:rPr>
      <w:i/>
      <w:iCs/>
    </w:rPr>
  </w:style>
  <w:style w:type="paragraph" w:styleId="xmsonormal" w:customStyle="1">
    <w:name w:val="x_msonormal"/>
    <w:basedOn w:val="Normln"/>
    <w:rsid w:val="00B70B13"/>
    <w:pPr>
      <w:spacing w:after="0"/>
    </w:pPr>
    <w:rPr>
      <w:rFonts w:ascii="Calibri" w:hAnsi="Calibri" w:cs="Calibri"/>
      <w:lang w:eastAsia="cs-CZ"/>
    </w:rPr>
  </w:style>
  <w:style w:type="character" w:styleId="normaltextrun" w:customStyle="1">
    <w:name w:val="normaltextrun"/>
    <w:basedOn w:val="Standardnpsmoodstavce"/>
    <w:rsid w:val="00BD0BEB"/>
  </w:style>
  <w:style w:type="character" w:styleId="xnormaltextrun" w:customStyle="1">
    <w:name w:val="x_normaltextrun"/>
    <w:basedOn w:val="Standardnpsmoodstavce"/>
    <w:rsid w:val="0071541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2602"/>
    <w:pPr>
      <w:spacing w:after="0"/>
    </w:pPr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/>
    <w:rsid w:val="00C1260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126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eliska.halastova@charita.cz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iva.kuchynkova@charita.cz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jan.oulik@charita.cz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Charita">
      <a:dk1>
        <a:sysClr val="windowText" lastClr="000000"/>
      </a:dk1>
      <a:lt1>
        <a:sysClr val="window" lastClr="FFFFFF"/>
      </a:lt1>
      <a:dk2>
        <a:srgbClr val="505052"/>
      </a:dk2>
      <a:lt2>
        <a:srgbClr val="E7E9EA"/>
      </a:lt2>
      <a:accent1>
        <a:srgbClr val="A61515"/>
      </a:accent1>
      <a:accent2>
        <a:srgbClr val="239AAF"/>
      </a:accent2>
      <a:accent3>
        <a:srgbClr val="F2A78E"/>
      </a:accent3>
      <a:accent4>
        <a:srgbClr val="727477"/>
      </a:accent4>
      <a:accent5>
        <a:srgbClr val="E7E9EA"/>
      </a:accent5>
      <a:accent6>
        <a:srgbClr val="EE1F23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a3eff0-047f-4651-970d-884c1c2ddc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341777429C9841B511B26C76A86196" ma:contentTypeVersion="16" ma:contentTypeDescription="Vytvoří nový dokument" ma:contentTypeScope="" ma:versionID="6f7c79b2a00f137299ce300f50e030c7">
  <xsd:schema xmlns:xsd="http://www.w3.org/2001/XMLSchema" xmlns:xs="http://www.w3.org/2001/XMLSchema" xmlns:p="http://schemas.microsoft.com/office/2006/metadata/properties" xmlns:ns3="87a3eff0-047f-4651-970d-884c1c2ddcaa" xmlns:ns4="f8e95677-e7cb-48cf-bd68-6b80ec92e5ab" targetNamespace="http://schemas.microsoft.com/office/2006/metadata/properties" ma:root="true" ma:fieldsID="7ae2fcb68f92745eeed6173b03f85b0a" ns3:_="" ns4:_="">
    <xsd:import namespace="87a3eff0-047f-4651-970d-884c1c2ddcaa"/>
    <xsd:import namespace="f8e95677-e7cb-48cf-bd68-6b80ec92e5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3eff0-047f-4651-970d-884c1c2ddc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95677-e7cb-48cf-bd68-6b80ec92e5a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F9210-7883-4AF5-A556-222917FF3D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29B701-7EF1-4343-9322-F6EF5C96474D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f8e95677-e7cb-48cf-bd68-6b80ec92e5ab"/>
    <ds:schemaRef ds:uri="87a3eff0-047f-4651-970d-884c1c2ddca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DAE576C-FE6A-4409-9657-ABD9C1507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a3eff0-047f-4651-970d-884c1c2ddcaa"/>
    <ds:schemaRef ds:uri="f8e95677-e7cb-48cf-bd68-6b80ec92e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811585-204A-4634-A505-9EE352398C3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Simona Juračková</dc:creator>
  <lastModifiedBy>Jan Oulík</lastModifiedBy>
  <revision>25</revision>
  <lastPrinted>2025-03-15T18:22:00.0000000Z</lastPrinted>
  <dcterms:created xsi:type="dcterms:W3CDTF">2025-09-09T15:20:00.0000000Z</dcterms:created>
  <dcterms:modified xsi:type="dcterms:W3CDTF">2025-11-19T21:09:59.1581800Z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0x0101004B341777429C9841B511B26C76A86196</vt:lpwstr>
  </property>
</Properties>
</file>