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000000" w:space="0" w:sz="0" w:val="none"/>
          <w:left w:color="000000" w:space="0" w:sz="0" w:val="none"/>
          <w:bottom w:color="000001" w:space="0" w:sz="4" w:val="single"/>
          <w:right w:color="000000" w:space="0" w:sz="0" w:val="none"/>
        </w:pBdr>
        <w:spacing w:before="120" w:lineRule="auto"/>
        <w:jc w:val="both"/>
        <w:rPr>
          <w:rFonts w:ascii="Verdana" w:cs="Verdana" w:eastAsia="Verdana" w:hAnsi="Verdana"/>
          <w:b w:val="1"/>
          <w:color w:val="000000"/>
          <w:sz w:val="32"/>
          <w:szCs w:val="32"/>
        </w:rPr>
      </w:pPr>
      <w:r w:rsidDel="00000000" w:rsidR="00000000" w:rsidRPr="00000000">
        <w:rPr>
          <w:rFonts w:ascii="Verdana" w:cs="Verdana" w:eastAsia="Verdana" w:hAnsi="Verdana"/>
          <w:b w:val="1"/>
          <w:sz w:val="18"/>
          <w:szCs w:val="18"/>
          <w:rtl w:val="0"/>
        </w:rPr>
        <w:t xml:space="preserve">Tisková zpráva</w:t>
      </w:r>
      <w:r w:rsidDel="00000000" w:rsidR="00000000" w:rsidRPr="00000000">
        <w:rPr>
          <w:rFonts w:ascii="Verdana" w:cs="Verdana" w:eastAsia="Verdana" w:hAnsi="Verdana"/>
          <w:b w:val="1"/>
          <w:smallCaps w:val="1"/>
          <w:sz w:val="18"/>
          <w:szCs w:val="18"/>
          <w:rtl w:val="0"/>
        </w:rPr>
        <w:tab/>
        <w:t xml:space="preserve">                                                                                                                         </w:t>
      </w:r>
      <w:r w:rsidDel="00000000" w:rsidR="00000000" w:rsidRPr="00000000">
        <w:rPr>
          <w:rFonts w:ascii="Verdana" w:cs="Verdana" w:eastAsia="Verdana" w:hAnsi="Verdana"/>
          <w:b w:val="1"/>
          <w:smallCaps w:val="1"/>
          <w:sz w:val="14"/>
          <w:szCs w:val="14"/>
          <w:rtl w:val="0"/>
        </w:rPr>
        <w:t xml:space="preserve">10. ZÁŘÍ 2025</w:t>
      </w:r>
      <w:r w:rsidDel="00000000" w:rsidR="00000000" w:rsidRPr="00000000">
        <w:rPr>
          <w:rtl w:val="0"/>
        </w:rPr>
      </w:r>
    </w:p>
    <w:p w:rsidR="00000000" w:rsidDel="00000000" w:rsidP="00000000" w:rsidRDefault="00000000" w:rsidRPr="00000000" w14:paraId="00000002">
      <w:pPr>
        <w:jc w:val="both"/>
        <w:rPr>
          <w:rFonts w:ascii="Verdana" w:cs="Verdana" w:eastAsia="Verdana" w:hAnsi="Verdana"/>
          <w:b w:val="1"/>
          <w:color w:val="000000"/>
          <w:sz w:val="32"/>
          <w:szCs w:val="32"/>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tl w:val="0"/>
        </w:rPr>
        <w:t xml:space="preserve">Miliony na dobročinnost také od Wintonova dítěte. Organizace budou letos dárcům ze závěti hlavně děkovat</w:t>
      </w:r>
    </w:p>
    <w:p w:rsidR="00000000" w:rsidDel="00000000" w:rsidP="00000000" w:rsidRDefault="00000000" w:rsidRPr="00000000" w14:paraId="00000004">
      <w:pPr>
        <w:jc w:val="both"/>
        <w:rPr>
          <w:rFonts w:ascii="Verdana" w:cs="Verdana" w:eastAsia="Verdana" w:hAnsi="Verdana"/>
          <w:b w:val="1"/>
          <w:color w:val="000000"/>
        </w:rPr>
      </w:pPr>
      <w:bookmarkStart w:colFirst="0" w:colLast="0" w:name="_heading=h.tybv1crutlbk" w:id="0"/>
      <w:bookmarkEnd w:id="0"/>
      <w:r w:rsidDel="00000000" w:rsidR="00000000" w:rsidRPr="00000000">
        <w:rPr>
          <w:rtl w:val="0"/>
        </w:rPr>
      </w:r>
    </w:p>
    <w:p w:rsidR="00000000" w:rsidDel="00000000" w:rsidP="00000000" w:rsidRDefault="00000000" w:rsidRPr="00000000" w14:paraId="00000005">
      <w:pP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Praha 10. září 2025 – Češi ve svých posledních vůlích za uplynulý rok věnovali desítky milionů korun na dobročinnost, 12. ročník Měsíce dobročinné závěti</w:t>
      </w:r>
      <w:r w:rsidDel="00000000" w:rsidR="00000000" w:rsidRPr="00000000">
        <w:rPr>
          <w:rFonts w:ascii="Verdana" w:cs="Verdana" w:eastAsia="Verdana" w:hAnsi="Verdana"/>
          <w:b w:val="1"/>
          <w:i w:val="1"/>
          <w:color w:val="000000"/>
          <w:rtl w:val="0"/>
        </w:rPr>
        <w:t xml:space="preserve"> </w:t>
      </w:r>
      <w:r w:rsidDel="00000000" w:rsidR="00000000" w:rsidRPr="00000000">
        <w:rPr>
          <w:rFonts w:ascii="Verdana" w:cs="Verdana" w:eastAsia="Verdana" w:hAnsi="Verdana"/>
          <w:b w:val="1"/>
          <w:color w:val="000000"/>
          <w:rtl w:val="0"/>
        </w:rPr>
        <w:t xml:space="preserve">tak bude hlavně ve znamení díků. Organizace sdružené v koalici Za snadné dárcovství zahajují u příležitosti letošního Mezinárodního dne závětí</w:t>
      </w:r>
      <w:r w:rsidDel="00000000" w:rsidR="00000000" w:rsidRPr="00000000">
        <w:rPr>
          <w:rFonts w:ascii="Verdana" w:cs="Verdana" w:eastAsia="Verdana" w:hAnsi="Verdana"/>
          <w:b w:val="1"/>
          <w:i w:val="1"/>
          <w:color w:val="000000"/>
          <w:rtl w:val="0"/>
        </w:rPr>
        <w:t xml:space="preserve"> </w:t>
      </w:r>
      <w:r w:rsidDel="00000000" w:rsidR="00000000" w:rsidRPr="00000000">
        <w:rPr>
          <w:rFonts w:ascii="Verdana" w:cs="Verdana" w:eastAsia="Verdana" w:hAnsi="Verdana"/>
          <w:b w:val="1"/>
          <w:color w:val="000000"/>
          <w:rtl w:val="0"/>
        </w:rPr>
        <w:t xml:space="preserve">kampaň, během které vyjádří poděkování i úctu všem, kdo na </w:t>
      </w:r>
      <w:r w:rsidDel="00000000" w:rsidR="00000000" w:rsidRPr="00000000">
        <w:rPr>
          <w:rFonts w:ascii="Verdana" w:cs="Verdana" w:eastAsia="Verdana" w:hAnsi="Verdana"/>
          <w:b w:val="1"/>
          <w:rtl w:val="0"/>
        </w:rPr>
        <w:t xml:space="preserve">potřebné </w:t>
      </w:r>
      <w:r w:rsidDel="00000000" w:rsidR="00000000" w:rsidRPr="00000000">
        <w:rPr>
          <w:rFonts w:ascii="Verdana" w:cs="Verdana" w:eastAsia="Verdana" w:hAnsi="Verdana"/>
          <w:b w:val="1"/>
          <w:color w:val="000000"/>
          <w:rtl w:val="0"/>
        </w:rPr>
        <w:t xml:space="preserve">myslí také ve své poslední vůli.</w:t>
      </w:r>
    </w:p>
    <w:p w:rsidR="00000000" w:rsidDel="00000000" w:rsidP="00000000" w:rsidRDefault="00000000" w:rsidRPr="00000000" w14:paraId="00000006">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i w:val="1"/>
          <w:color w:val="000000"/>
        </w:rPr>
      </w:pPr>
      <w:r w:rsidDel="00000000" w:rsidR="00000000" w:rsidRPr="00000000">
        <w:rPr>
          <w:rFonts w:ascii="Verdana" w:cs="Verdana" w:eastAsia="Verdana" w:hAnsi="Verdana"/>
          <w:color w:val="000000"/>
          <w:rtl w:val="0"/>
        </w:rPr>
        <w:t xml:space="preserve">V průběhu posledního roku pomohly českým dobročinným organizacím dary v řádu desítek milionů korun, které jim ze svého majetku věnovali lidé prostřednictvím svých závětí. Právě tuto formu podpory oslaví 13. září, na Mezinárodní den závět</w:t>
      </w:r>
      <w:r w:rsidDel="00000000" w:rsidR="00000000" w:rsidRPr="00000000">
        <w:rPr>
          <w:rFonts w:ascii="Verdana" w:cs="Verdana" w:eastAsia="Verdana" w:hAnsi="Verdana"/>
          <w:rtl w:val="0"/>
        </w:rPr>
        <w:t xml:space="preserve">í</w:t>
      </w:r>
      <w:r w:rsidDel="00000000" w:rsidR="00000000" w:rsidRPr="00000000">
        <w:rPr>
          <w:rFonts w:ascii="Verdana" w:cs="Verdana" w:eastAsia="Verdana" w:hAnsi="Verdana"/>
          <w:color w:val="000000"/>
          <w:rtl w:val="0"/>
        </w:rPr>
        <w:t xml:space="preserve">, vyhlášením už 12. ročníku kampaně </w:t>
      </w:r>
      <w:r w:rsidDel="00000000" w:rsidR="00000000" w:rsidRPr="00000000">
        <w:rPr>
          <w:rFonts w:ascii="Verdana" w:cs="Verdana" w:eastAsia="Verdana" w:hAnsi="Verdana"/>
          <w:i w:val="1"/>
          <w:color w:val="000000"/>
          <w:rtl w:val="0"/>
        </w:rPr>
        <w:t xml:space="preserve">Měsíc dobročinné závěti. </w:t>
      </w:r>
    </w:p>
    <w:p w:rsidR="00000000" w:rsidDel="00000000" w:rsidP="00000000" w:rsidRDefault="00000000" w:rsidRPr="00000000" w14:paraId="00000008">
      <w:pPr>
        <w:jc w:val="both"/>
        <w:rPr>
          <w:rFonts w:ascii="Verdana" w:cs="Verdana" w:eastAsia="Verdana" w:hAnsi="Verdana"/>
          <w:i w:val="1"/>
          <w:color w:val="000000"/>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„Cílem kampaně je vyzdvihnout a ocenit vůli dárců, kteří se rozhodli myslet na druhé i po svém odchodu, a ukázat, že odkázaný dar může zlepšit život nejen současné generaci, ale i těm příštím,“ </w:t>
      </w:r>
      <w:r w:rsidDel="00000000" w:rsidR="00000000" w:rsidRPr="00000000">
        <w:rPr>
          <w:rFonts w:ascii="Verdana" w:cs="Verdana" w:eastAsia="Verdana" w:hAnsi="Verdana"/>
          <w:rtl w:val="0"/>
        </w:rPr>
        <w:t xml:space="preserve">říká </w:t>
      </w:r>
      <w:r w:rsidDel="00000000" w:rsidR="00000000" w:rsidRPr="00000000">
        <w:rPr>
          <w:rFonts w:ascii="Verdana" w:cs="Verdana" w:eastAsia="Verdana" w:hAnsi="Verdana"/>
          <w:b w:val="1"/>
          <w:rtl w:val="0"/>
        </w:rPr>
        <w:t xml:space="preserve">Monika Kofroňová</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jedna z letošních </w:t>
      </w:r>
      <w:r w:rsidDel="00000000" w:rsidR="00000000" w:rsidRPr="00000000">
        <w:rPr>
          <w:rFonts w:ascii="Verdana" w:cs="Verdana" w:eastAsia="Verdana" w:hAnsi="Verdana"/>
          <w:b w:val="1"/>
          <w:rtl w:val="0"/>
        </w:rPr>
        <w:t xml:space="preserve">mluvčích kampaně </w:t>
      </w:r>
      <w:r w:rsidDel="00000000" w:rsidR="00000000" w:rsidRPr="00000000">
        <w:rPr>
          <w:rFonts w:ascii="Verdana" w:cs="Verdana" w:eastAsia="Verdana" w:hAnsi="Verdana"/>
          <w:rtl w:val="0"/>
        </w:rPr>
        <w:t xml:space="preserve">a současně</w:t>
      </w:r>
      <w:r w:rsidDel="00000000" w:rsidR="00000000" w:rsidRPr="00000000">
        <w:rPr>
          <w:rFonts w:ascii="Verdana" w:cs="Verdana" w:eastAsia="Verdana" w:hAnsi="Verdana"/>
          <w:b w:val="1"/>
          <w:rtl w:val="0"/>
        </w:rPr>
        <w:t xml:space="preserve"> manažerka péče o dárce v Knihovně Václava Havla</w:t>
      </w:r>
      <w:r w:rsidDel="00000000" w:rsidR="00000000" w:rsidRPr="00000000">
        <w:rPr>
          <w:rFonts w:ascii="Verdana" w:cs="Verdana" w:eastAsia="Verdana" w:hAnsi="Verdana"/>
          <w:rtl w:val="0"/>
        </w:rPr>
        <w:t xml:space="preserve">, a dodává</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i w:val="1"/>
          <w:color w:val="000000"/>
          <w:rtl w:val="0"/>
        </w:rPr>
        <w:t xml:space="preserve">A také nabourat tabu, která dary pro dobročinné organizace v posledních vůlích provázejí. </w:t>
      </w:r>
      <w:r w:rsidDel="00000000" w:rsidR="00000000" w:rsidRPr="00000000">
        <w:rPr>
          <w:rFonts w:ascii="Verdana" w:cs="Verdana" w:eastAsia="Verdana" w:hAnsi="Verdana"/>
          <w:i w:val="1"/>
          <w:rtl w:val="0"/>
        </w:rPr>
        <w:t xml:space="preserve">Data z průzkumů veřejného mínění i zkušenosti samotných organizací totiž opakovaně ukazují, že téma darování ze závěti Čechy a Češky zajímá, ale faktických informací o něm mají zatím málo.</w:t>
      </w:r>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14:paraId="0000000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after="240" w:lineRule="auto"/>
        <w:jc w:val="both"/>
        <w:rPr>
          <w:rFonts w:ascii="Verdana" w:cs="Verdana" w:eastAsia="Verdana" w:hAnsi="Verdana"/>
        </w:rPr>
      </w:pPr>
      <w:r w:rsidDel="00000000" w:rsidR="00000000" w:rsidRPr="00000000">
        <w:rPr>
          <w:rFonts w:ascii="Verdana" w:cs="Verdana" w:eastAsia="Verdana" w:hAnsi="Verdana"/>
          <w:rtl w:val="0"/>
        </w:rPr>
        <w:t xml:space="preserve">Podle aktuálního průzkumu agentury STEM/MARK pro Český výbor pro UNICEF* téměř čtvrtina respondentů (24 %), kteří plánují sepsat závěť nebo tak již učinili, uvažuje nebo již zařadila do své závěti odkaz dobročinné organizaci. Počet sepsaných závětí přitom každoročně narůstá, jen notáři jich v loňském roce sepsali téměř 30 tisíc. Přesto míra informovanosti o darování ze závěti zůstává poměrně nízká: pouze 19 % všech respondentů zmíněného výzkumu uvedlo, že vědí, jak tato forma darování funguje. Průzkumy veřejného mínění přitom opakovaně potvrzují, že ochota podpořit dobrou věc formou závěti roste právě s lepší informovaností.</w:t>
      </w:r>
    </w:p>
    <w:p w:rsidR="00000000" w:rsidDel="00000000" w:rsidP="00000000" w:rsidRDefault="00000000" w:rsidRPr="00000000" w14:paraId="0000000C">
      <w:pPr>
        <w:jc w:val="both"/>
        <w:rPr>
          <w:rFonts w:ascii="Verdana" w:cs="Verdana" w:eastAsia="Verdana" w:hAnsi="Verdana"/>
        </w:rPr>
      </w:pPr>
      <w:r w:rsidDel="00000000" w:rsidR="00000000" w:rsidRPr="00000000">
        <w:rPr>
          <w:rFonts w:ascii="Open Sans" w:cs="Open Sans" w:eastAsia="Open Sans" w:hAnsi="Open Sans"/>
          <w:i w:val="1"/>
          <w:rtl w:val="0"/>
        </w:rPr>
        <w:t xml:space="preserve">„</w:t>
      </w:r>
      <w:r w:rsidDel="00000000" w:rsidR="00000000" w:rsidRPr="00000000">
        <w:rPr>
          <w:rFonts w:ascii="Verdana" w:cs="Verdana" w:eastAsia="Verdana" w:hAnsi="Verdana"/>
          <w:i w:val="1"/>
          <w:rtl w:val="0"/>
        </w:rPr>
        <w:t xml:space="preserve">Mnoho lidí má také pocit, že sepsání závěti je složité nebo že by tím nějak ochudili své blízké. Ve skutečnosti to tak není a dar ze závěti nemusí být ani v rozporu se zájmy rodiny. Naopa</w:t>
      </w:r>
      <w:r w:rsidDel="00000000" w:rsidR="00000000" w:rsidRPr="00000000">
        <w:rPr>
          <w:rFonts w:ascii="Verdana" w:cs="Verdana" w:eastAsia="Verdana" w:hAnsi="Verdana"/>
          <w:rtl w:val="0"/>
        </w:rPr>
        <w:t xml:space="preserve">k, z</w:t>
      </w:r>
      <w:r w:rsidDel="00000000" w:rsidR="00000000" w:rsidRPr="00000000">
        <w:rPr>
          <w:rFonts w:ascii="Verdana" w:cs="Verdana" w:eastAsia="Verdana" w:hAnsi="Verdana"/>
          <w:i w:val="1"/>
          <w:rtl w:val="0"/>
        </w:rPr>
        <w:t xml:space="preserve">ávěť může být osobitý způsob, jak po sobě zanechat stopu a vyjádřit, v jakém světě bychom si přáli, aby žili naše děti, rodina i přátelé. V tomto smyslu není závěť smutná, může být velmi pozitivním vyjádřením toho, kým jsme,“ vysvětluje </w:t>
      </w:r>
      <w:r w:rsidDel="00000000" w:rsidR="00000000" w:rsidRPr="00000000">
        <w:rPr>
          <w:rFonts w:ascii="Verdana" w:cs="Verdana" w:eastAsia="Verdana" w:hAnsi="Verdana"/>
          <w:b w:val="1"/>
          <w:i w:val="1"/>
          <w:rtl w:val="0"/>
        </w:rPr>
        <w:t xml:space="preserve">Kofroňová</w:t>
      </w:r>
      <w:r w:rsidDel="00000000" w:rsidR="00000000" w:rsidRPr="00000000">
        <w:rPr>
          <w:rFonts w:ascii="Verdana" w:cs="Verdana" w:eastAsia="Verdana" w:hAnsi="Verdana"/>
          <w:i w:val="1"/>
          <w:rtl w:val="0"/>
        </w:rPr>
        <w:t xml:space="preserve">.</w:t>
      </w:r>
      <w:r w:rsidDel="00000000" w:rsidR="00000000" w:rsidRPr="00000000">
        <w:rPr>
          <w:rFonts w:ascii="Verdana" w:cs="Verdana" w:eastAsia="Verdana" w:hAnsi="Verdana"/>
          <w:rtl w:val="0"/>
        </w:rPr>
        <w:t xml:space="preserve">  </w:t>
      </w:r>
    </w:p>
    <w:p w:rsidR="00000000" w:rsidDel="00000000" w:rsidP="00000000" w:rsidRDefault="00000000" w:rsidRPr="00000000" w14:paraId="0000000D">
      <w:pPr>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rPr>
      </w:pPr>
      <w:r w:rsidDel="00000000" w:rsidR="00000000" w:rsidRPr="00000000">
        <w:rPr>
          <w:rFonts w:ascii="Open Sans" w:cs="Open Sans" w:eastAsia="Open Sans" w:hAnsi="Open Sans"/>
          <w:i w:val="1"/>
          <w:rtl w:val="0"/>
        </w:rPr>
        <w:t xml:space="preserve">„</w:t>
      </w:r>
      <w:r w:rsidDel="00000000" w:rsidR="00000000" w:rsidRPr="00000000">
        <w:rPr>
          <w:rFonts w:ascii="Verdana" w:cs="Verdana" w:eastAsia="Verdana" w:hAnsi="Verdana"/>
          <w:i w:val="1"/>
          <w:rtl w:val="0"/>
        </w:rPr>
        <w:t xml:space="preserve">Zveřejněním inspirativních příběhů dárců proto chtějí dobročinné organizace zvýšit povědomí o této formě podpory,“</w:t>
      </w:r>
      <w:r w:rsidDel="00000000" w:rsidR="00000000" w:rsidRPr="00000000">
        <w:rPr>
          <w:rFonts w:ascii="Verdana" w:cs="Verdana" w:eastAsia="Verdana" w:hAnsi="Verdana"/>
          <w:rtl w:val="0"/>
        </w:rPr>
        <w:t xml:space="preserve"> říká </w:t>
      </w:r>
      <w:r w:rsidDel="00000000" w:rsidR="00000000" w:rsidRPr="00000000">
        <w:rPr>
          <w:rFonts w:ascii="Verdana" w:cs="Verdana" w:eastAsia="Verdana" w:hAnsi="Verdana"/>
          <w:b w:val="1"/>
          <w:rtl w:val="0"/>
        </w:rPr>
        <w:t xml:space="preserve">Milan Vlasák</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druhý letošní </w:t>
      </w:r>
      <w:r w:rsidDel="00000000" w:rsidR="00000000" w:rsidRPr="00000000">
        <w:rPr>
          <w:rFonts w:ascii="Verdana" w:cs="Verdana" w:eastAsia="Verdana" w:hAnsi="Verdana"/>
          <w:b w:val="1"/>
          <w:rtl w:val="0"/>
        </w:rPr>
        <w:t xml:space="preserve">mluvčí kampaně </w:t>
      </w:r>
      <w:r w:rsidDel="00000000" w:rsidR="00000000" w:rsidRPr="00000000">
        <w:rPr>
          <w:rFonts w:ascii="Verdana" w:cs="Verdana" w:eastAsia="Verdana" w:hAnsi="Verdana"/>
          <w:rtl w:val="0"/>
        </w:rPr>
        <w:t xml:space="preserve">a současně</w:t>
      </w:r>
      <w:r w:rsidDel="00000000" w:rsidR="00000000" w:rsidRPr="00000000">
        <w:rPr>
          <w:rFonts w:ascii="Verdana" w:cs="Verdana" w:eastAsia="Verdana" w:hAnsi="Verdana"/>
          <w:b w:val="1"/>
          <w:rtl w:val="0"/>
        </w:rPr>
        <w:t xml:space="preserve"> vedoucí fundraisingu </w:t>
      </w:r>
      <w:r w:rsidDel="00000000" w:rsidR="00000000" w:rsidRPr="00000000">
        <w:rPr>
          <w:rFonts w:ascii="Verdana" w:cs="Verdana" w:eastAsia="Verdana" w:hAnsi="Verdana"/>
          <w:rtl w:val="0"/>
        </w:rPr>
        <w:t xml:space="preserve">ve společnosti</w:t>
      </w:r>
      <w:r w:rsidDel="00000000" w:rsidR="00000000" w:rsidRPr="00000000">
        <w:rPr>
          <w:rFonts w:ascii="Verdana" w:cs="Verdana" w:eastAsia="Verdana" w:hAnsi="Verdana"/>
          <w:b w:val="1"/>
          <w:rtl w:val="0"/>
        </w:rPr>
        <w:t xml:space="preserve"> Charita ČR</w:t>
      </w:r>
      <w:r w:rsidDel="00000000" w:rsidR="00000000" w:rsidRPr="00000000">
        <w:rPr>
          <w:rFonts w:ascii="Verdana" w:cs="Verdana" w:eastAsia="Verdana" w:hAnsi="Verdana"/>
          <w:rtl w:val="0"/>
        </w:rPr>
        <w:t xml:space="preserve">, který během setkání u příležitosti zahájení kampaně představil nejen členské organizace, ale také hlavní myšlenky a společné cíle koalice Za snadné dárcovství.</w:t>
      </w:r>
    </w:p>
    <w:p w:rsidR="00000000" w:rsidDel="00000000" w:rsidP="00000000" w:rsidRDefault="00000000" w:rsidRPr="00000000" w14:paraId="0000000F">
      <w:pPr>
        <w:spacing w:after="240" w:before="240" w:lineRule="auto"/>
        <w:jc w:val="both"/>
        <w:rPr>
          <w:rFonts w:ascii="Verdana" w:cs="Verdana" w:eastAsia="Verdana" w:hAnsi="Verdana"/>
        </w:rPr>
      </w:pPr>
      <w:r w:rsidDel="00000000" w:rsidR="00000000" w:rsidRPr="00000000">
        <w:rPr>
          <w:rFonts w:ascii="Verdana" w:cs="Verdana" w:eastAsia="Verdana" w:hAnsi="Verdana"/>
          <w:rtl w:val="0"/>
        </w:rPr>
        <w:t xml:space="preserve">Průzkum agentury STEM/MARK dále potvrdil, že v poslední vůli na dobročinnost myslí častěji lidé, kteří nějakou formou podporovali dobročinné organizace již za svého života. Mezi okruh svých dědiců zařadí Nadaci rodiny Vlčkových například jejich stávající dárkyně </w:t>
      </w:r>
      <w:r w:rsidDel="00000000" w:rsidR="00000000" w:rsidRPr="00000000">
        <w:rPr>
          <w:rFonts w:ascii="Verdana" w:cs="Verdana" w:eastAsia="Verdana" w:hAnsi="Verdana"/>
          <w:b w:val="1"/>
          <w:rtl w:val="0"/>
        </w:rPr>
        <w:t xml:space="preserve">Hana Řezníčková</w:t>
      </w:r>
      <w:r w:rsidDel="00000000" w:rsidR="00000000" w:rsidRPr="00000000">
        <w:rPr>
          <w:rFonts w:ascii="Verdana" w:cs="Verdana" w:eastAsia="Verdana" w:hAnsi="Verdana"/>
          <w:rtl w:val="0"/>
        </w:rPr>
        <w:t xml:space="preserve"> z Prahy.</w:t>
      </w:r>
    </w:p>
    <w:p w:rsidR="00000000" w:rsidDel="00000000" w:rsidP="00000000" w:rsidRDefault="00000000" w:rsidRPr="00000000" w14:paraId="00000010">
      <w:pPr>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Podle vlastních slov je přesvědčen</w:t>
      </w:r>
      <w:r w:rsidDel="00000000" w:rsidR="00000000" w:rsidRPr="00000000">
        <w:rPr>
          <w:rFonts w:ascii="Verdana" w:cs="Verdana" w:eastAsia="Verdana" w:hAnsi="Verdana"/>
          <w:rtl w:val="0"/>
        </w:rPr>
        <w:t xml:space="preserve">a</w:t>
      </w:r>
      <w:r w:rsidDel="00000000" w:rsidR="00000000" w:rsidRPr="00000000">
        <w:rPr>
          <w:rFonts w:ascii="Verdana" w:cs="Verdana" w:eastAsia="Verdana" w:hAnsi="Verdana"/>
          <w:color w:val="000000"/>
          <w:rtl w:val="0"/>
        </w:rPr>
        <w:t xml:space="preserve">, že peníze a štěstí spolu velmi často nesouvisí, a darem chce pomoci dobré věci. Pravidelně přispívá také na činnost Dobrého anděla a Zdravotního klauna. Darování pro ni není otázkou přebytku, ale hodnot: „</w:t>
      </w:r>
      <w:r w:rsidDel="00000000" w:rsidR="00000000" w:rsidRPr="00000000">
        <w:rPr>
          <w:rFonts w:ascii="Verdana" w:cs="Verdana" w:eastAsia="Verdana" w:hAnsi="Verdana"/>
          <w:i w:val="1"/>
          <w:color w:val="000000"/>
          <w:rtl w:val="0"/>
        </w:rPr>
        <w:t xml:space="preserve">Přemýšlím, co se stane s mým majetkem po smrti. Téma smrti pro mě rozhodně není tabu a nechápu lidi, kteří si myslí, že sepsat závěť znamená brzy zemřít. Odkaz jakékoliv částky v závěti instituci, kterou se rozhodnu obdarovat, může přispět i po mé smrti k lepšímu světu a podpořit téma, které považuji za důležité… Mě darování prostě baví</w:t>
      </w:r>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011">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2">
      <w:pPr>
        <w:jc w:val="both"/>
        <w:rPr>
          <w:rFonts w:ascii="Verdana" w:cs="Verdana" w:eastAsia="Verdana" w:hAnsi="Verdana"/>
        </w:rPr>
      </w:pPr>
      <w:r w:rsidDel="00000000" w:rsidR="00000000" w:rsidRPr="00000000">
        <w:rPr>
          <w:rFonts w:ascii="Verdana" w:cs="Verdana" w:eastAsia="Verdana" w:hAnsi="Verdana"/>
          <w:color w:val="000000"/>
          <w:rtl w:val="0"/>
        </w:rPr>
        <w:t xml:space="preserve">Mezi letošní největší dárce a dárkyně patří i </w:t>
      </w:r>
      <w:r w:rsidDel="00000000" w:rsidR="00000000" w:rsidRPr="00000000">
        <w:rPr>
          <w:rFonts w:ascii="Verdana" w:cs="Verdana" w:eastAsia="Verdana" w:hAnsi="Verdana"/>
          <w:b w:val="1"/>
          <w:color w:val="000000"/>
          <w:rtl w:val="0"/>
        </w:rPr>
        <w:t xml:space="preserve">Miluška Nováková</w:t>
      </w:r>
      <w:r w:rsidDel="00000000" w:rsidR="00000000" w:rsidRPr="00000000">
        <w:rPr>
          <w:rFonts w:ascii="Verdana" w:cs="Verdana" w:eastAsia="Verdana" w:hAnsi="Verdana"/>
          <w:color w:val="000000"/>
          <w:rtl w:val="0"/>
        </w:rPr>
        <w:t xml:space="preserve"> z</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Prahy</w:t>
      </w:r>
      <w:r w:rsidDel="00000000" w:rsidR="00000000" w:rsidRPr="00000000">
        <w:rPr>
          <w:rFonts w:ascii="Verdana" w:cs="Verdana" w:eastAsia="Verdana" w:hAnsi="Verdana"/>
          <w:rtl w:val="0"/>
        </w:rPr>
        <w:t xml:space="preserve">, která svým odkazem v hodnotě více než šest milionů korun podpořila programy Výboru dobré vůle – Nadace Olgy Havlové a Lékařů bez hranic. </w:t>
      </w:r>
      <w:r w:rsidDel="00000000" w:rsidR="00000000" w:rsidRPr="00000000">
        <w:rPr>
          <w:rFonts w:ascii="Verdana" w:cs="Verdana" w:eastAsia="Verdana" w:hAnsi="Verdana"/>
          <w:color w:val="000000"/>
          <w:rtl w:val="0"/>
        </w:rPr>
        <w:t xml:space="preserve">Nadac</w:t>
      </w:r>
      <w:r w:rsidDel="00000000" w:rsidR="00000000" w:rsidRPr="00000000">
        <w:rPr>
          <w:rFonts w:ascii="Verdana" w:cs="Verdana" w:eastAsia="Verdana" w:hAnsi="Verdana"/>
          <w:rtl w:val="0"/>
        </w:rPr>
        <w:t xml:space="preserve">i</w:t>
      </w:r>
      <w:r w:rsidDel="00000000" w:rsidR="00000000" w:rsidRPr="00000000">
        <w:rPr>
          <w:rFonts w:ascii="Verdana" w:cs="Verdana" w:eastAsia="Verdana" w:hAnsi="Verdana"/>
          <w:color w:val="000000"/>
          <w:rtl w:val="0"/>
        </w:rPr>
        <w:t xml:space="preserve"> Olgy Havlové tak </w:t>
      </w:r>
      <w:r w:rsidDel="00000000" w:rsidR="00000000" w:rsidRPr="00000000">
        <w:rPr>
          <w:rFonts w:ascii="Verdana" w:cs="Verdana" w:eastAsia="Verdana" w:hAnsi="Verdana"/>
          <w:rtl w:val="0"/>
        </w:rPr>
        <w:t xml:space="preserve">umožnila </w:t>
      </w:r>
      <w:r w:rsidDel="00000000" w:rsidR="00000000" w:rsidRPr="00000000">
        <w:rPr>
          <w:rFonts w:ascii="Verdana" w:cs="Verdana" w:eastAsia="Verdana" w:hAnsi="Verdana"/>
          <w:color w:val="000000"/>
          <w:rtl w:val="0"/>
        </w:rPr>
        <w:t xml:space="preserve">posílit činnost </w:t>
      </w:r>
      <w:r w:rsidDel="00000000" w:rsidR="00000000" w:rsidRPr="00000000">
        <w:rPr>
          <w:rFonts w:ascii="Verdana" w:cs="Verdana" w:eastAsia="Verdana" w:hAnsi="Verdana"/>
          <w:rtl w:val="0"/>
        </w:rPr>
        <w:t xml:space="preserve">více než padesáti </w:t>
      </w:r>
      <w:r w:rsidDel="00000000" w:rsidR="00000000" w:rsidRPr="00000000">
        <w:rPr>
          <w:rFonts w:ascii="Verdana" w:cs="Verdana" w:eastAsia="Verdana" w:hAnsi="Verdana"/>
          <w:color w:val="000000"/>
          <w:rtl w:val="0"/>
        </w:rPr>
        <w:t xml:space="preserve">organizací, které poskytují služby seniorům</w:t>
      </w:r>
      <w:r w:rsidDel="00000000" w:rsidR="00000000" w:rsidRPr="00000000">
        <w:rPr>
          <w:rFonts w:ascii="Verdana" w:cs="Verdana" w:eastAsia="Verdana" w:hAnsi="Verdana"/>
          <w:rtl w:val="0"/>
        </w:rPr>
        <w:t xml:space="preserve"> – například </w:t>
      </w:r>
      <w:r w:rsidDel="00000000" w:rsidR="00000000" w:rsidRPr="00000000">
        <w:rPr>
          <w:rFonts w:ascii="Verdana" w:cs="Verdana" w:eastAsia="Verdana" w:hAnsi="Verdana"/>
          <w:color w:val="000000"/>
          <w:rtl w:val="0"/>
        </w:rPr>
        <w:t xml:space="preserve">Diecézní charit</w:t>
      </w:r>
      <w:r w:rsidDel="00000000" w:rsidR="00000000" w:rsidRPr="00000000">
        <w:rPr>
          <w:rFonts w:ascii="Verdana" w:cs="Verdana" w:eastAsia="Verdana" w:hAnsi="Verdana"/>
          <w:rtl w:val="0"/>
        </w:rPr>
        <w:t xml:space="preserve">a</w:t>
      </w:r>
      <w:r w:rsidDel="00000000" w:rsidR="00000000" w:rsidRPr="00000000">
        <w:rPr>
          <w:rtl w:val="0"/>
        </w:rPr>
        <w:t xml:space="preserve"> </w:t>
      </w:r>
      <w:r w:rsidDel="00000000" w:rsidR="00000000" w:rsidRPr="00000000">
        <w:rPr>
          <w:rFonts w:ascii="Verdana" w:cs="Verdana" w:eastAsia="Verdana" w:hAnsi="Verdana"/>
          <w:color w:val="000000"/>
          <w:rtl w:val="0"/>
        </w:rPr>
        <w:t xml:space="preserve">v Brně </w:t>
      </w:r>
      <w:r w:rsidDel="00000000" w:rsidR="00000000" w:rsidRPr="00000000">
        <w:rPr>
          <w:rFonts w:ascii="Verdana" w:cs="Verdana" w:eastAsia="Verdana" w:hAnsi="Verdana"/>
          <w:rtl w:val="0"/>
        </w:rPr>
        <w:t xml:space="preserve">nakoupila pro své klienty </w:t>
      </w:r>
      <w:r w:rsidDel="00000000" w:rsidR="00000000" w:rsidRPr="00000000">
        <w:rPr>
          <w:rFonts w:ascii="Verdana" w:cs="Verdana" w:eastAsia="Verdana" w:hAnsi="Verdana"/>
          <w:color w:val="000000"/>
          <w:rtl w:val="0"/>
        </w:rPr>
        <w:t xml:space="preserve">elektricky polohovateln</w:t>
      </w:r>
      <w:r w:rsidDel="00000000" w:rsidR="00000000" w:rsidRPr="00000000">
        <w:rPr>
          <w:rFonts w:ascii="Verdana" w:cs="Verdana" w:eastAsia="Verdana" w:hAnsi="Verdana"/>
          <w:rtl w:val="0"/>
        </w:rPr>
        <w:t xml:space="preserve">á</w:t>
      </w:r>
      <w:r w:rsidDel="00000000" w:rsidR="00000000" w:rsidRPr="00000000">
        <w:rPr>
          <w:rtl w:val="0"/>
        </w:rPr>
        <w:t xml:space="preserve"> </w:t>
      </w:r>
      <w:r w:rsidDel="00000000" w:rsidR="00000000" w:rsidRPr="00000000">
        <w:rPr>
          <w:rFonts w:ascii="Verdana" w:cs="Verdana" w:eastAsia="Verdana" w:hAnsi="Verdana"/>
          <w:color w:val="000000"/>
          <w:rtl w:val="0"/>
        </w:rPr>
        <w:t xml:space="preserve">lůžk</w:t>
      </w:r>
      <w:r w:rsidDel="00000000" w:rsidR="00000000" w:rsidRPr="00000000">
        <w:rPr>
          <w:rFonts w:ascii="Verdana" w:cs="Verdana" w:eastAsia="Verdana" w:hAnsi="Verdana"/>
          <w:rtl w:val="0"/>
        </w:rPr>
        <w:t xml:space="preserve">a</w:t>
      </w:r>
      <w:r w:rsidDel="00000000" w:rsidR="00000000" w:rsidRPr="00000000">
        <w:rPr>
          <w:rtl w:val="0"/>
        </w:rPr>
        <w:t xml:space="preserve"> </w:t>
      </w:r>
      <w:r w:rsidDel="00000000" w:rsidR="00000000" w:rsidRPr="00000000">
        <w:rPr>
          <w:rFonts w:ascii="Verdana" w:cs="Verdana" w:eastAsia="Verdana" w:hAnsi="Verdana"/>
          <w:color w:val="000000"/>
          <w:rtl w:val="0"/>
        </w:rPr>
        <w:t xml:space="preserve">a matrace proti proleženinám, dobročinn</w:t>
      </w:r>
      <w:r w:rsidDel="00000000" w:rsidR="00000000" w:rsidRPr="00000000">
        <w:rPr>
          <w:rFonts w:ascii="Verdana" w:cs="Verdana" w:eastAsia="Verdana" w:hAnsi="Verdana"/>
          <w:rtl w:val="0"/>
        </w:rPr>
        <w:t xml:space="preserve">á</w:t>
      </w:r>
      <w:r w:rsidDel="00000000" w:rsidR="00000000" w:rsidRPr="00000000">
        <w:rPr>
          <w:rFonts w:ascii="Verdana" w:cs="Verdana" w:eastAsia="Verdana" w:hAnsi="Verdana"/>
          <w:color w:val="000000"/>
          <w:rtl w:val="0"/>
        </w:rPr>
        <w:t xml:space="preserve"> organizac</w:t>
      </w:r>
      <w:r w:rsidDel="00000000" w:rsidR="00000000" w:rsidRPr="00000000">
        <w:rPr>
          <w:rFonts w:ascii="Verdana" w:cs="Verdana" w:eastAsia="Verdana" w:hAnsi="Verdana"/>
          <w:rtl w:val="0"/>
        </w:rPr>
        <w:t xml:space="preserve">e</w:t>
      </w:r>
      <w:r w:rsidDel="00000000" w:rsidR="00000000" w:rsidRPr="00000000">
        <w:rPr>
          <w:rFonts w:ascii="Verdana" w:cs="Verdana" w:eastAsia="Verdana" w:hAnsi="Verdana"/>
          <w:color w:val="000000"/>
          <w:rtl w:val="0"/>
        </w:rPr>
        <w:t xml:space="preserve"> Diana Třebíč zase </w:t>
      </w:r>
      <w:r w:rsidDel="00000000" w:rsidR="00000000" w:rsidRPr="00000000">
        <w:rPr>
          <w:rFonts w:ascii="Verdana" w:cs="Verdana" w:eastAsia="Verdana" w:hAnsi="Verdana"/>
          <w:rtl w:val="0"/>
        </w:rPr>
        <w:t xml:space="preserve">získala příspěvek</w:t>
      </w:r>
      <w:r w:rsidDel="00000000" w:rsidR="00000000" w:rsidRPr="00000000">
        <w:rPr>
          <w:rtl w:val="0"/>
        </w:rPr>
        <w:t xml:space="preserve"> </w:t>
      </w:r>
      <w:r w:rsidDel="00000000" w:rsidR="00000000" w:rsidRPr="00000000">
        <w:rPr>
          <w:rFonts w:ascii="Verdana" w:cs="Verdana" w:eastAsia="Verdana" w:hAnsi="Verdana"/>
          <w:rtl w:val="0"/>
        </w:rPr>
        <w:t xml:space="preserve">na </w:t>
      </w:r>
      <w:r w:rsidDel="00000000" w:rsidR="00000000" w:rsidRPr="00000000">
        <w:rPr>
          <w:rFonts w:ascii="Verdana" w:cs="Verdana" w:eastAsia="Verdana" w:hAnsi="Verdana"/>
          <w:color w:val="000000"/>
          <w:rtl w:val="0"/>
        </w:rPr>
        <w:t xml:space="preserve">auto pro obsluhu seniorů s omezením mobility z odlehlých oblastí Vysočiny</w:t>
      </w:r>
      <w:r w:rsidDel="00000000" w:rsidR="00000000" w:rsidRPr="00000000">
        <w:rPr>
          <w:rFonts w:ascii="Verdana" w:cs="Verdana" w:eastAsia="Verdana" w:hAnsi="Verdana"/>
          <w:rtl w:val="0"/>
        </w:rPr>
        <w:t xml:space="preserve">. Lékaři bez hranic mohli díky štědrému daru paní Novákové poskytnout pomoc pacientům v krizových oblastech po celém světě. Podpora umožnila zajistit péči například lidem na Ukrajině, kteří se v důsledku války potýkají s posttraumatickým syndromem, nebo dětem v Jižním Súdánu sužovaným těžkou podvýživou. </w:t>
      </w:r>
    </w:p>
    <w:p w:rsidR="00000000" w:rsidDel="00000000" w:rsidP="00000000" w:rsidRDefault="00000000" w:rsidRPr="00000000" w14:paraId="0000001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color w:val="000000"/>
          <w:sz w:val="20"/>
          <w:szCs w:val="20"/>
        </w:rPr>
      </w:pPr>
      <w:r w:rsidDel="00000000" w:rsidR="00000000" w:rsidRPr="00000000">
        <w:rPr>
          <w:rFonts w:ascii="Verdana" w:cs="Verdana" w:eastAsia="Verdana" w:hAnsi="Verdana"/>
          <w:rtl w:val="0"/>
        </w:rPr>
        <w:t xml:space="preserve">Další významný dar odkázal ve své závěti </w:t>
      </w:r>
      <w:r w:rsidDel="00000000" w:rsidR="00000000" w:rsidRPr="00000000">
        <w:rPr>
          <w:rFonts w:ascii="Verdana" w:cs="Verdana" w:eastAsia="Verdana" w:hAnsi="Verdana"/>
          <w:b w:val="1"/>
          <w:rtl w:val="0"/>
        </w:rPr>
        <w:t xml:space="preserve">Tom Schrecker</w:t>
      </w:r>
      <w:r w:rsidDel="00000000" w:rsidR="00000000" w:rsidRPr="00000000">
        <w:rPr>
          <w:rFonts w:ascii="Verdana" w:cs="Verdana" w:eastAsia="Verdana" w:hAnsi="Verdana"/>
          <w:rtl w:val="0"/>
        </w:rPr>
        <w:t xml:space="preserve">.</w:t>
      </w:r>
      <w:r w:rsidDel="00000000" w:rsidR="00000000" w:rsidRPr="00000000">
        <w:rPr>
          <w:rFonts w:ascii="Aptos" w:cs="Aptos" w:eastAsia="Aptos" w:hAnsi="Aptos"/>
          <w:sz w:val="22"/>
          <w:szCs w:val="22"/>
          <w:rtl w:val="0"/>
        </w:rPr>
        <w:t xml:space="preserve"> </w:t>
      </w:r>
      <w:r w:rsidDel="00000000" w:rsidR="00000000" w:rsidRPr="00000000">
        <w:rPr>
          <w:rFonts w:ascii="Verdana" w:cs="Verdana" w:eastAsia="Verdana" w:hAnsi="Verdana"/>
          <w:rtl w:val="0"/>
        </w:rPr>
        <w:t xml:space="preserve">Před smrtí v nacistických plynových komorách se zachránil díky svým příbuzným a zejména díky siru Nicholasu Wintonovi, jehož pátým vlakem zachraňujícím většinou židovské děti z protektorátu odjel v červnu 1939. Tom Schrecker vyrůstal v Británii, vystudoval univerzitu v Oxfordu, sloužil v britské armádě na základně v Německu, po světě zakládal pobočky magazínu Reader’s Digest, vedl vlastní nakladatelství a podnikal až v Austrálii. Ještě za komunistické totality navštívil festival Pražské jaro, na který se po sametové revoluci pravidelně vracel. V roce 2014 se rozhodl do Prahy natrvalo přesídlit, bydlel jen pár set metrů od svého českého rodiště. Tom Schrecker byl velmi srdečný člověk. Podílel se na vzniku Dynamického klubu přátel České filharmonie. Prostřednictvím této platformy hudebníky podporoval za života a díky svému odkazu 16 milionů korun v závěti je podporuje dál i po své smrti v květnu 2024.</w:t>
      </w:r>
      <w:r w:rsidDel="00000000" w:rsidR="00000000" w:rsidRPr="00000000">
        <w:rPr>
          <w:rtl w:val="0"/>
        </w:rPr>
      </w:r>
    </w:p>
    <w:p w:rsidR="00000000" w:rsidDel="00000000" w:rsidP="00000000" w:rsidRDefault="00000000" w:rsidRPr="00000000" w14:paraId="00000015">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7">
      <w:pPr>
        <w:shd w:fill="ffffff" w:val="clear"/>
        <w:tabs>
          <w:tab w:val="left" w:leader="none" w:pos="2175"/>
        </w:tabs>
        <w:spacing w:before="120" w:lineRule="auto"/>
        <w:jc w:val="both"/>
        <w:rPr>
          <w:rFonts w:ascii="Calibri" w:cs="Calibri" w:eastAsia="Calibri" w:hAnsi="Calibri"/>
          <w:i w:val="1"/>
          <w:sz w:val="20"/>
          <w:szCs w:val="20"/>
        </w:rPr>
      </w:pPr>
      <w:r w:rsidDel="00000000" w:rsidR="00000000" w:rsidRPr="00000000">
        <w:rPr>
          <w:i w:val="1"/>
          <w:color w:val="000000"/>
          <w:sz w:val="20"/>
          <w:szCs w:val="20"/>
          <w:rtl w:val="0"/>
        </w:rPr>
        <w:t xml:space="preserve">*) </w:t>
      </w:r>
      <w:r w:rsidDel="00000000" w:rsidR="00000000" w:rsidRPr="00000000">
        <w:rPr>
          <w:rFonts w:ascii="Calibri" w:cs="Calibri" w:eastAsia="Calibri" w:hAnsi="Calibri"/>
          <w:i w:val="1"/>
          <w:color w:val="000000"/>
          <w:sz w:val="20"/>
          <w:szCs w:val="20"/>
          <w:rtl w:val="0"/>
        </w:rPr>
        <w:t xml:space="preserve">Průzkum STEM/MARK „UNICEF: Závěti“, který proběhl na jaře 2025 a zúčastn</w:t>
      </w:r>
      <w:r w:rsidDel="00000000" w:rsidR="00000000" w:rsidRPr="00000000">
        <w:rPr>
          <w:rFonts w:ascii="Calibri" w:cs="Calibri" w:eastAsia="Calibri" w:hAnsi="Calibri"/>
          <w:i w:val="1"/>
          <w:sz w:val="20"/>
          <w:szCs w:val="20"/>
          <w:rtl w:val="0"/>
        </w:rPr>
        <w:t xml:space="preserve">ilo se ho</w:t>
      </w:r>
      <w:r w:rsidDel="00000000" w:rsidR="00000000" w:rsidRPr="00000000">
        <w:rPr>
          <w:rFonts w:ascii="Calibri" w:cs="Calibri" w:eastAsia="Calibri" w:hAnsi="Calibri"/>
          <w:i w:val="1"/>
          <w:color w:val="000000"/>
          <w:sz w:val="20"/>
          <w:szCs w:val="20"/>
          <w:rtl w:val="0"/>
        </w:rPr>
        <w:t xml:space="preserve"> 506 respondentů starších 50 let. Cel</w:t>
      </w:r>
      <w:r w:rsidDel="00000000" w:rsidR="00000000" w:rsidRPr="00000000">
        <w:rPr>
          <w:rFonts w:ascii="Calibri" w:cs="Calibri" w:eastAsia="Calibri" w:hAnsi="Calibri"/>
          <w:i w:val="1"/>
          <w:sz w:val="20"/>
          <w:szCs w:val="20"/>
          <w:rtl w:val="0"/>
        </w:rPr>
        <w:t xml:space="preserve">á zpráva z průzkumu je dostupná</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i w:val="1"/>
          <w:sz w:val="20"/>
          <w:szCs w:val="20"/>
          <w:rtl w:val="0"/>
        </w:rPr>
        <w:t xml:space="preserve">zde: </w:t>
      </w:r>
    </w:p>
    <w:p w:rsidR="00000000" w:rsidDel="00000000" w:rsidP="00000000" w:rsidRDefault="00000000" w:rsidRPr="00000000" w14:paraId="00000018">
      <w:pPr>
        <w:shd w:fill="ffffff" w:val="clear"/>
        <w:tabs>
          <w:tab w:val="left" w:leader="none" w:pos="2175"/>
        </w:tabs>
        <w:spacing w:before="120" w:lineRule="auto"/>
        <w:jc w:val="both"/>
        <w:rPr>
          <w:i w:val="1"/>
          <w:color w:val="000000"/>
          <w:sz w:val="20"/>
          <w:szCs w:val="20"/>
        </w:rPr>
      </w:pPr>
      <w:hyperlink r:id="rId7">
        <w:r w:rsidDel="00000000" w:rsidR="00000000" w:rsidRPr="00000000">
          <w:rPr>
            <w:rFonts w:ascii="Calibri" w:cs="Calibri" w:eastAsia="Calibri" w:hAnsi="Calibri"/>
            <w:i w:val="1"/>
            <w:color w:val="1155cc"/>
            <w:sz w:val="20"/>
            <w:szCs w:val="20"/>
            <w:u w:val="single"/>
            <w:rtl w:val="0"/>
          </w:rPr>
          <w:t xml:space="preserve">https://www.unicef.cz/wp-content/uploads/2025/07/UNICEF_Zaveti_-2025_.pptx</w:t>
        </w:r>
      </w:hyperlink>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19">
      <w:pPr>
        <w:shd w:fill="ffffff" w:val="clear"/>
        <w:tabs>
          <w:tab w:val="left" w:leader="none" w:pos="2175"/>
        </w:tabs>
        <w:spacing w:before="120" w:lineRule="auto"/>
        <w:jc w:val="both"/>
        <w:rPr>
          <w:i w:val="1"/>
          <w:color w:val="000000"/>
          <w:sz w:val="20"/>
          <w:szCs w:val="20"/>
        </w:rPr>
      </w:pPr>
      <w:r w:rsidDel="00000000" w:rsidR="00000000" w:rsidRPr="00000000">
        <w:rPr>
          <w:rtl w:val="0"/>
        </w:rPr>
      </w:r>
    </w:p>
    <w:p w:rsidR="00000000" w:rsidDel="00000000" w:rsidP="00000000" w:rsidRDefault="00000000" w:rsidRPr="00000000" w14:paraId="0000001A">
      <w:pPr>
        <w:shd w:fill="ffffff" w:val="clear"/>
        <w:tabs>
          <w:tab w:val="left" w:leader="none" w:pos="2175"/>
        </w:tabs>
        <w:spacing w:before="120" w:lineRule="auto"/>
        <w:jc w:val="both"/>
        <w:rPr>
          <w:rFonts w:ascii="Verdana" w:cs="Verdana" w:eastAsia="Verdana" w:hAnsi="Verdana"/>
          <w:b w:val="1"/>
          <w:color w:val="0563c1"/>
          <w:sz w:val="20"/>
          <w:szCs w:val="20"/>
          <w:u w:val="single"/>
        </w:rPr>
      </w:pPr>
      <w:r w:rsidDel="00000000" w:rsidR="00000000" w:rsidRPr="00000000">
        <w:rPr>
          <w:rFonts w:ascii="Verdana" w:cs="Verdana" w:eastAsia="Verdana" w:hAnsi="Verdana"/>
          <w:color w:val="000000"/>
          <w:rtl w:val="0"/>
        </w:rPr>
        <w:t xml:space="preserve">Více informací o Měsíci dobročinné závěti:</w:t>
      </w:r>
      <w:r w:rsidDel="00000000" w:rsidR="00000000" w:rsidRPr="00000000">
        <w:rPr>
          <w:rtl w:val="0"/>
        </w:rPr>
      </w:r>
    </w:p>
    <w:p w:rsidR="00000000" w:rsidDel="00000000" w:rsidP="00000000" w:rsidRDefault="00000000" w:rsidRPr="00000000" w14:paraId="0000001B">
      <w:pPr>
        <w:tabs>
          <w:tab w:val="left" w:leader="none" w:pos="5415"/>
        </w:tabs>
        <w:jc w:val="both"/>
        <w:rPr/>
      </w:pPr>
      <w:r w:rsidDel="00000000" w:rsidR="00000000" w:rsidRPr="00000000">
        <w:rPr>
          <w:rFonts w:ascii="Verdana" w:cs="Verdana" w:eastAsia="Verdana" w:hAnsi="Verdana"/>
          <w:b w:val="1"/>
          <w:color w:val="0563c1"/>
          <w:sz w:val="20"/>
          <w:szCs w:val="20"/>
          <w:u w:val="single"/>
          <w:rtl w:val="0"/>
        </w:rPr>
        <w:t xml:space="preserve">www.zavetpomaha.cz</w:t>
      </w:r>
      <w:r w:rsidDel="00000000" w:rsidR="00000000" w:rsidRPr="00000000">
        <w:rPr>
          <w:rtl w:val="0"/>
        </w:rPr>
      </w:r>
    </w:p>
    <w:p w:rsidR="00000000" w:rsidDel="00000000" w:rsidP="00000000" w:rsidRDefault="00000000" w:rsidRPr="00000000" w14:paraId="0000001C">
      <w:pPr>
        <w:tabs>
          <w:tab w:val="left" w:leader="none" w:pos="5415"/>
        </w:tabs>
        <w:jc w:val="both"/>
        <w:rPr>
          <w:rFonts w:ascii="Verdana" w:cs="Verdana" w:eastAsia="Verdana" w:hAnsi="Verdana"/>
          <w:b w:val="1"/>
          <w:color w:val="000000"/>
          <w:sz w:val="20"/>
          <w:szCs w:val="20"/>
        </w:rPr>
      </w:pPr>
      <w:hyperlink r:id="rId8">
        <w:r w:rsidDel="00000000" w:rsidR="00000000" w:rsidRPr="00000000">
          <w:rPr>
            <w:rFonts w:ascii="Verdana" w:cs="Verdana" w:eastAsia="Verdana" w:hAnsi="Verdana"/>
            <w:b w:val="1"/>
            <w:color w:val="0563c1"/>
            <w:sz w:val="20"/>
            <w:szCs w:val="20"/>
            <w:u w:val="single"/>
            <w:rtl w:val="0"/>
          </w:rPr>
          <w:t xml:space="preserve">www.snadnedarcovstvi.cz</w:t>
        </w:r>
      </w:hyperlink>
      <w:r w:rsidDel="00000000" w:rsidR="00000000" w:rsidRPr="00000000">
        <w:rPr>
          <w:rtl w:val="0"/>
        </w:rPr>
      </w:r>
    </w:p>
    <w:p w:rsidR="00000000" w:rsidDel="00000000" w:rsidP="00000000" w:rsidRDefault="00000000" w:rsidRPr="00000000" w14:paraId="0000001D">
      <w:pPr>
        <w:jc w:val="both"/>
        <w:rPr>
          <w:rFonts w:ascii="Verdana" w:cs="Verdana" w:eastAsia="Verdana" w:hAnsi="Verdana"/>
          <w:i w:val="1"/>
          <w:color w:val="000000"/>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i w:val="1"/>
          <w:color w:val="000000"/>
        </w:rPr>
      </w:pPr>
      <w:r w:rsidDel="00000000" w:rsidR="00000000" w:rsidRPr="00000000">
        <w:rPr>
          <w:rtl w:val="0"/>
        </w:rPr>
      </w:r>
    </w:p>
    <w:p w:rsidR="00000000" w:rsidDel="00000000" w:rsidP="00000000" w:rsidRDefault="00000000" w:rsidRPr="00000000" w14:paraId="0000001F">
      <w:pPr>
        <w:jc w:val="both"/>
        <w:rPr>
          <w:rFonts w:ascii="Verdana" w:cs="Verdana" w:eastAsia="Verdana" w:hAnsi="Verdana"/>
          <w:color w:val="000000"/>
          <w:u w:val="single"/>
        </w:rPr>
      </w:pPr>
      <w:r w:rsidDel="00000000" w:rsidR="00000000" w:rsidRPr="00000000">
        <w:rPr>
          <w:rFonts w:ascii="Verdana" w:cs="Verdana" w:eastAsia="Verdana" w:hAnsi="Verdana"/>
          <w:color w:val="000000"/>
          <w:u w:val="single"/>
          <w:rtl w:val="0"/>
        </w:rPr>
        <w:t xml:space="preserve">Kontakt pro média:</w:t>
      </w:r>
    </w:p>
    <w:p w:rsidR="00000000" w:rsidDel="00000000" w:rsidP="00000000" w:rsidRDefault="00000000" w:rsidRPr="00000000" w14:paraId="00000020">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Mediální koordinace:</w:t>
      </w:r>
    </w:p>
    <w:p w:rsidR="00000000" w:rsidDel="00000000" w:rsidP="00000000" w:rsidRDefault="00000000" w:rsidRPr="00000000" w14:paraId="00000021">
      <w:pPr>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Petr Tošek, Ewing </w:t>
      </w:r>
    </w:p>
    <w:p w:rsidR="00000000" w:rsidDel="00000000" w:rsidP="00000000" w:rsidRDefault="00000000" w:rsidRPr="00000000" w14:paraId="00000022">
      <w:pPr>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Tel.: 778 711 899, e-mail: </w:t>
      </w:r>
      <w:hyperlink r:id="rId9">
        <w:r w:rsidDel="00000000" w:rsidR="00000000" w:rsidRPr="00000000">
          <w:rPr>
            <w:rFonts w:ascii="Verdana" w:cs="Verdana" w:eastAsia="Verdana" w:hAnsi="Verdana"/>
            <w:color w:val="0000ff"/>
            <w:sz w:val="20"/>
            <w:szCs w:val="20"/>
            <w:u w:val="single"/>
            <w:rtl w:val="0"/>
          </w:rPr>
          <w:t xml:space="preserve">tosek@ewing.cz</w:t>
        </w:r>
      </w:hyperlink>
      <w:r w:rsidDel="00000000" w:rsidR="00000000" w:rsidRPr="00000000">
        <w:rPr>
          <w:rtl w:val="0"/>
        </w:rPr>
      </w:r>
    </w:p>
    <w:p w:rsidR="00000000" w:rsidDel="00000000" w:rsidP="00000000" w:rsidRDefault="00000000" w:rsidRPr="00000000" w14:paraId="00000023">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4">
      <w:pPr>
        <w:jc w:val="both"/>
        <w:rPr>
          <w:rFonts w:ascii="Verdana" w:cs="Verdana" w:eastAsia="Verdana" w:hAnsi="Verdana"/>
          <w:b w:val="1"/>
          <w:color w:val="000000"/>
        </w:rPr>
      </w:pPr>
      <w:r w:rsidDel="00000000" w:rsidR="00000000" w:rsidRPr="00000000">
        <w:rPr>
          <w:rFonts w:ascii="Verdana" w:cs="Verdana" w:eastAsia="Verdana" w:hAnsi="Verdana"/>
          <w:b w:val="1"/>
          <w:sz w:val="20"/>
          <w:szCs w:val="20"/>
          <w:rtl w:val="0"/>
        </w:rPr>
        <w:t xml:space="preserve">Mluvčí kampaně v roce 2025:</w:t>
      </w:r>
      <w:r w:rsidDel="00000000" w:rsidR="00000000" w:rsidRPr="00000000">
        <w:rPr>
          <w:rFonts w:ascii="Verdana" w:cs="Verdana" w:eastAsia="Verdana" w:hAnsi="Verdana"/>
          <w:b w:val="1"/>
          <w:color w:val="000000"/>
          <w:rtl w:val="0"/>
        </w:rPr>
        <w:t xml:space="preserve"> </w:t>
      </w:r>
    </w:p>
    <w:p w:rsidR="00000000" w:rsidDel="00000000" w:rsidP="00000000" w:rsidRDefault="00000000" w:rsidRPr="00000000" w14:paraId="00000025">
      <w:pPr>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Monika Kofroňová, manažerka péče o dárce, Knihovna Václava Havla</w:t>
      </w:r>
    </w:p>
    <w:p w:rsidR="00000000" w:rsidDel="00000000" w:rsidP="00000000" w:rsidRDefault="00000000" w:rsidRPr="00000000" w14:paraId="00000026">
      <w:pPr>
        <w:jc w:val="both"/>
        <w:rPr>
          <w:rFonts w:ascii="Verdana" w:cs="Verdana" w:eastAsia="Verdana" w:hAnsi="Verdana"/>
          <w:color w:val="000000"/>
          <w:sz w:val="20"/>
          <w:szCs w:val="20"/>
        </w:rPr>
      </w:pPr>
      <w:r w:rsidDel="00000000" w:rsidR="00000000" w:rsidRPr="00000000">
        <w:rPr>
          <w:rFonts w:ascii="Verdana" w:cs="Verdana" w:eastAsia="Verdana" w:hAnsi="Verdana"/>
          <w:color w:val="222222"/>
          <w:sz w:val="20"/>
          <w:szCs w:val="20"/>
          <w:rtl w:val="0"/>
        </w:rPr>
        <w:t xml:space="preserve">Tel.: 777 616 088, e-mail: </w:t>
      </w:r>
      <w:hyperlink r:id="rId10">
        <w:r w:rsidDel="00000000" w:rsidR="00000000" w:rsidRPr="00000000">
          <w:rPr>
            <w:rFonts w:ascii="Verdana" w:cs="Verdana" w:eastAsia="Verdana" w:hAnsi="Verdana"/>
            <w:color w:val="0000ff"/>
            <w:sz w:val="20"/>
            <w:szCs w:val="20"/>
            <w:u w:val="single"/>
            <w:rtl w:val="0"/>
          </w:rPr>
          <w:t xml:space="preserve">monika.kofronova@vaclavhavel.cz</w:t>
        </w:r>
      </w:hyperlink>
      <w:r w:rsidDel="00000000" w:rsidR="00000000" w:rsidRPr="00000000">
        <w:rPr>
          <w:rtl w:val="0"/>
        </w:rPr>
      </w:r>
    </w:p>
    <w:p w:rsidR="00000000" w:rsidDel="00000000" w:rsidP="00000000" w:rsidRDefault="00000000" w:rsidRPr="00000000" w14:paraId="00000027">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Milan Vlasák, vedoucí fundraisingu, Charita ČR </w:t>
      </w:r>
    </w:p>
    <w:p w:rsidR="00000000" w:rsidDel="00000000" w:rsidP="00000000" w:rsidRDefault="00000000" w:rsidRPr="00000000" w14:paraId="0000002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Tel.: 724 639 056, e-mail: </w:t>
      </w:r>
      <w:hyperlink r:id="rId11">
        <w:r w:rsidDel="00000000" w:rsidR="00000000" w:rsidRPr="00000000">
          <w:rPr>
            <w:rFonts w:ascii="Verdana" w:cs="Verdana" w:eastAsia="Verdana" w:hAnsi="Verdana"/>
            <w:color w:val="0000ff"/>
            <w:sz w:val="20"/>
            <w:szCs w:val="20"/>
            <w:u w:val="single"/>
            <w:rtl w:val="0"/>
          </w:rPr>
          <w:t xml:space="preserve">milan.vlasak@charita.cz</w:t>
        </w:r>
      </w:hyperlink>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29">
      <w:pPr>
        <w:jc w:val="both"/>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2A">
      <w:pPr>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Koalice Za snadné dárcovství</w:t>
      </w:r>
      <w:r w:rsidDel="00000000" w:rsidR="00000000" w:rsidRPr="00000000">
        <w:rPr>
          <w:rFonts w:ascii="Verdana" w:cs="Verdana" w:eastAsia="Verdana" w:hAnsi="Verdana"/>
          <w:color w:val="000000"/>
          <w:sz w:val="20"/>
          <w:szCs w:val="20"/>
          <w:rtl w:val="0"/>
        </w:rPr>
        <w:t xml:space="preserve"> je nezávislá platforma více než 40 neziskových organizací, které spojuje zájem o rozvoj vztahového fundraisingu. Koalice se zajímá o takové dárcovství, které je založené na vzájemném poznávání dárce a obdarovaného. Podporuje spolupráci mezi členskými organizacemi, jejich vzdělávání a snaží se překonávat překážky, které proces darování komplikují.</w:t>
      </w:r>
    </w:p>
    <w:p w:rsidR="00000000" w:rsidDel="00000000" w:rsidP="00000000" w:rsidRDefault="00000000" w:rsidRPr="00000000" w14:paraId="0000002B">
      <w:pPr>
        <w:jc w:val="both"/>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br w:type="textWrapping"/>
      </w:r>
      <w:r w:rsidDel="00000000" w:rsidR="00000000" w:rsidRPr="00000000">
        <w:rPr>
          <w:rFonts w:ascii="Verdana" w:cs="Verdana" w:eastAsia="Verdana" w:hAnsi="Verdana"/>
          <w:b w:val="1"/>
          <w:color w:val="000000"/>
          <w:sz w:val="20"/>
          <w:szCs w:val="20"/>
          <w:rtl w:val="0"/>
        </w:rPr>
        <w:t xml:space="preserve">Měsíc dobročinné závěti</w:t>
      </w:r>
      <w:r w:rsidDel="00000000" w:rsidR="00000000" w:rsidRPr="00000000">
        <w:rPr>
          <w:rFonts w:ascii="Verdana" w:cs="Verdana" w:eastAsia="Verdana" w:hAnsi="Verdana"/>
          <w:color w:val="000000"/>
          <w:sz w:val="20"/>
          <w:szCs w:val="20"/>
          <w:rtl w:val="0"/>
        </w:rPr>
        <w:t xml:space="preserve"> vyhlašuje každoročně koalice Za snadné dárcovství u příležitosti Mezinárodního dne závětí 13. září. V desítkách zemí po celém světě se v tento den děkuje dárcům a dárkyním, kteří se rozhodli dobročinné organizace tímto způsobem podpořit. Během Měsíce dobročinné závěti si připomínáme, že prostřednictvím i malého daru ze závěti je možné přispět k řešení závažných problémů, pomoci zlepšit život těm, kteří to potřebují, a naplňovat tak svou vizi lepšího světa i po svém odchodu.</w:t>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pto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Fonts w:ascii="Calibri" w:cs="Calibri" w:eastAsia="Calibri" w:hAnsi="Calibri"/>
        <w:color w:val="000000"/>
        <w:sz w:val="22"/>
        <w:szCs w:val="22"/>
        <w:rtl w:val="0"/>
      </w:rPr>
      <w:tab/>
      <w:tab/>
    </w:r>
    <w:r w:rsidDel="00000000" w:rsidR="00000000" w:rsidRPr="00000000">
      <w:rPr>
        <w:color w:val="000000"/>
      </w:rPr>
      <w:drawing>
        <wp:inline distB="0" distT="0" distL="0" distR="0">
          <wp:extent cx="2447290" cy="936625"/>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47290" cy="9366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character" w:styleId="Standardnpsmoodstavce3" w:customStyle="1">
    <w:name w:val="Standardní písmo odstavce3"/>
  </w:style>
  <w:style w:type="character" w:styleId="WW8Num1z0" w:customStyle="1">
    <w:name w:val="WW8Num1z0"/>
    <w:rPr>
      <w:rFonts w:ascii="Calibri" w:cs="Times New Roman" w:eastAsia="Calibri" w:hAnsi="Calibri" w:hint="default"/>
    </w:rPr>
  </w:style>
  <w:style w:type="character" w:styleId="WW8Num1z1" w:customStyle="1">
    <w:name w:val="WW8Num1z1"/>
    <w:rPr>
      <w:rFonts w:ascii="Courier New" w:cs="Courier New" w:hAnsi="Courier New" w:hint="default"/>
    </w:rPr>
  </w:style>
  <w:style w:type="character" w:styleId="WW8Num1z2" w:customStyle="1">
    <w:name w:val="WW8Num1z2"/>
    <w:rPr>
      <w:rFonts w:ascii="Wingdings" w:cs="Wingdings" w:hAnsi="Wingdings" w:hint="default"/>
    </w:rPr>
  </w:style>
  <w:style w:type="character" w:styleId="WW8Num1z3" w:customStyle="1">
    <w:name w:val="WW8Num1z3"/>
    <w:rPr>
      <w:rFonts w:ascii="Symbol" w:cs="Symbol" w:hAnsi="Symbol" w:hint="default"/>
    </w:rPr>
  </w:style>
  <w:style w:type="character" w:styleId="Standardnpsmoodstavce2" w:customStyle="1">
    <w:name w:val="Standardní písmo odstavce2"/>
  </w:style>
  <w:style w:type="character" w:styleId="Standardnpsmoodstavce1" w:customStyle="1">
    <w:name w:val="Standardní písmo odstavce1"/>
  </w:style>
  <w:style w:type="character" w:styleId="Hypertextovodkaz">
    <w:name w:val="Hyperlink"/>
    <w:rPr>
      <w:color w:val="0000ff"/>
      <w:u w:val="single"/>
    </w:rPr>
  </w:style>
  <w:style w:type="character" w:styleId="Siln">
    <w:name w:val="Strong"/>
    <w:uiPriority w:val="22"/>
    <w:qFormat w:val="1"/>
    <w:rPr>
      <w:b w:val="1"/>
      <w:bCs w:val="1"/>
    </w:rPr>
  </w:style>
  <w:style w:type="character" w:styleId="TextbublinyChar" w:customStyle="1">
    <w:name w:val="Text bubliny Char"/>
    <w:rPr>
      <w:rFonts w:ascii="Tahoma" w:cs="Tahoma" w:eastAsia="Calibri" w:hAnsi="Tahoma"/>
      <w:sz w:val="16"/>
      <w:szCs w:val="16"/>
    </w:rPr>
  </w:style>
  <w:style w:type="character" w:styleId="Sledovanodkaz">
    <w:name w:val="FollowedHyperlink"/>
    <w:rPr>
      <w:color w:val="800080"/>
      <w:u w:val="single"/>
    </w:rPr>
  </w:style>
  <w:style w:type="character" w:styleId="Odkaznakoment1" w:customStyle="1">
    <w:name w:val="Odkaz na komentář1"/>
    <w:rPr>
      <w:sz w:val="16"/>
      <w:szCs w:val="16"/>
    </w:rPr>
  </w:style>
  <w:style w:type="character" w:styleId="TextkomenteChar" w:customStyle="1">
    <w:name w:val="Text komentáře Char"/>
    <w:rPr>
      <w:rFonts w:ascii="Calibri" w:cs="Times New Roman" w:eastAsia="Calibri" w:hAnsi="Calibri"/>
      <w:sz w:val="20"/>
      <w:szCs w:val="20"/>
    </w:rPr>
  </w:style>
  <w:style w:type="character" w:styleId="PedmtkomenteChar" w:customStyle="1">
    <w:name w:val="Předmět komentáře Char"/>
    <w:rPr>
      <w:rFonts w:ascii="Calibri" w:cs="Times New Roman" w:eastAsia="Calibri" w:hAnsi="Calibri"/>
      <w:b w:val="1"/>
      <w:bCs w:val="1"/>
      <w:sz w:val="20"/>
      <w:szCs w:val="20"/>
    </w:rPr>
  </w:style>
  <w:style w:type="character" w:styleId="Symbolyproslovn" w:customStyle="1">
    <w:name w:val="Symboly pro číslování"/>
  </w:style>
  <w:style w:type="character" w:styleId="Zdraznn1" w:customStyle="1">
    <w:name w:val="Zdůraznění1"/>
    <w:rPr>
      <w:i w:val="1"/>
      <w:iCs w:val="1"/>
    </w:rPr>
  </w:style>
  <w:style w:type="character" w:styleId="ListLabel1" w:customStyle="1">
    <w:name w:val="ListLabel 1"/>
    <w:rPr>
      <w:rFonts w:cs="Courier New"/>
    </w:rPr>
  </w:style>
  <w:style w:type="character" w:styleId="Hypertextovodkaz1" w:customStyle="1">
    <w:name w:val="Hypertextový odkaz1"/>
    <w:rPr>
      <w:color w:val="0563c1"/>
      <w:u w:val="single"/>
    </w:rPr>
  </w:style>
  <w:style w:type="character" w:styleId="event-title" w:customStyle="1">
    <w:name w:val="event-title"/>
  </w:style>
  <w:style w:type="character" w:styleId="event-perex" w:customStyle="1">
    <w:name w:val="event-perex"/>
  </w:style>
  <w:style w:type="character" w:styleId="Odkaznakoment2" w:customStyle="1">
    <w:name w:val="Odkaz na komentář2"/>
    <w:rPr>
      <w:sz w:val="16"/>
      <w:szCs w:val="16"/>
    </w:rPr>
  </w:style>
  <w:style w:type="character" w:styleId="TextkomenteChar1" w:customStyle="1">
    <w:name w:val="Text komentáře Char1"/>
    <w:rPr>
      <w:rFonts w:ascii="Calibri" w:cs="Calibri" w:eastAsia="Calibri" w:hAnsi="Calibri"/>
      <w:lang w:eastAsia="zh-CN" w:val="cs-CZ"/>
    </w:rPr>
  </w:style>
  <w:style w:type="paragraph" w:styleId="Nadpis" w:customStyle="1">
    <w:name w:val="Nadpis"/>
    <w:next w:val="Zkladntext"/>
    <w:pPr>
      <w:keepNext w:val="1"/>
      <w:spacing w:after="120" w:before="240"/>
    </w:pPr>
    <w:rPr>
      <w:rFonts w:ascii="Arial" w:cs="Mangal" w:eastAsia="Microsoft YaHei" w:hAnsi="Arial"/>
      <w:sz w:val="28"/>
      <w:szCs w:val="28"/>
    </w:rPr>
  </w:style>
  <w:style w:type="paragraph" w:styleId="Zkladntext">
    <w:name w:val="Body Text"/>
    <w:pPr>
      <w:spacing w:after="120" w:line="288" w:lineRule="auto"/>
    </w:pPr>
  </w:style>
  <w:style w:type="paragraph" w:styleId="Seznam">
    <w:name w:val="List"/>
    <w:basedOn w:val="Zkladntext"/>
    <w:rPr>
      <w:rFonts w:cs="Mangal"/>
    </w:rPr>
  </w:style>
  <w:style w:type="paragraph" w:styleId="Titulek">
    <w:name w:val="caption"/>
    <w:qFormat w:val="1"/>
    <w:pPr>
      <w:suppressLineNumbers w:val="1"/>
      <w:spacing w:after="120" w:before="120"/>
    </w:pPr>
    <w:rPr>
      <w:rFonts w:cs="Arial"/>
      <w:i w:val="1"/>
      <w:iCs w:val="1"/>
    </w:rPr>
  </w:style>
  <w:style w:type="paragraph" w:styleId="Rejstk" w:customStyle="1">
    <w:name w:val="Rejstřík"/>
    <w:pPr>
      <w:suppressLineNumbers w:val="1"/>
    </w:pPr>
    <w:rPr>
      <w:rFonts w:cs="Mangal"/>
    </w:rPr>
  </w:style>
  <w:style w:type="paragraph" w:styleId="Titulek2" w:customStyle="1">
    <w:name w:val="Titulek2"/>
    <w:pPr>
      <w:suppressLineNumbers w:val="1"/>
      <w:spacing w:after="120" w:before="120"/>
    </w:pPr>
    <w:rPr>
      <w:rFonts w:cs="Mangal"/>
      <w:i w:val="1"/>
      <w:iCs w:val="1"/>
    </w:rPr>
  </w:style>
  <w:style w:type="paragraph" w:styleId="Titulek1" w:customStyle="1">
    <w:name w:val="Titulek1"/>
    <w:pPr>
      <w:suppressLineNumbers w:val="1"/>
      <w:spacing w:after="120" w:before="120"/>
    </w:pPr>
    <w:rPr>
      <w:rFonts w:cs="Mangal"/>
      <w:i w:val="1"/>
      <w:iCs w:val="1"/>
    </w:rPr>
  </w:style>
  <w:style w:type="paragraph" w:styleId="Textbubliny">
    <w:name w:val="Balloon Text"/>
    <w:rPr>
      <w:rFonts w:ascii="Tahoma" w:cs="Tahoma" w:hAnsi="Tahoma"/>
      <w:sz w:val="16"/>
      <w:szCs w:val="16"/>
    </w:rPr>
  </w:style>
  <w:style w:type="paragraph" w:styleId="Textkomente1" w:customStyle="1">
    <w:name w:val="Text komentáře1"/>
    <w:rPr>
      <w:sz w:val="20"/>
      <w:szCs w:val="20"/>
    </w:rPr>
  </w:style>
  <w:style w:type="paragraph" w:styleId="Pedmtkomente">
    <w:name w:val="annotation subject"/>
    <w:basedOn w:val="Textkomente1"/>
    <w:rPr>
      <w:b w:val="1"/>
      <w:bCs w:val="1"/>
    </w:rPr>
  </w:style>
  <w:style w:type="paragraph" w:styleId="Odstavecseseznamem">
    <w:name w:val="List Paragraph"/>
    <w:qFormat w:val="1"/>
    <w:pPr>
      <w:spacing w:after="160" w:line="254" w:lineRule="auto"/>
      <w:ind w:left="720"/>
      <w:contextualSpacing w:val="1"/>
    </w:pPr>
  </w:style>
  <w:style w:type="paragraph" w:styleId="Normlnweb">
    <w:name w:val="Normal (Web)"/>
    <w:uiPriority w:val="99"/>
    <w:pPr>
      <w:spacing w:after="280" w:before="280"/>
    </w:pPr>
    <w:rPr>
      <w:rFonts w:ascii="Tahoma" w:cs="Tahoma" w:hAnsi="Tahoma"/>
      <w:color w:val="000000"/>
      <w:sz w:val="18"/>
      <w:szCs w:val="18"/>
    </w:rPr>
  </w:style>
  <w:style w:type="paragraph" w:styleId="Textkomente2" w:customStyle="1">
    <w:name w:val="Text komentáře2"/>
    <w:rPr>
      <w:sz w:val="20"/>
      <w:szCs w:val="20"/>
    </w:rPr>
  </w:style>
  <w:style w:type="paragraph" w:styleId="Zhlav">
    <w:name w:val="header"/>
    <w:link w:val="ZhlavChar"/>
    <w:uiPriority w:val="99"/>
    <w:unhideWhenUsed w:val="1"/>
    <w:rsid w:val="00B325FE"/>
    <w:pPr>
      <w:tabs>
        <w:tab w:val="center" w:pos="4536"/>
        <w:tab w:val="right" w:pos="9072"/>
      </w:tabs>
    </w:pPr>
  </w:style>
  <w:style w:type="character" w:styleId="ZhlavChar" w:customStyle="1">
    <w:name w:val="Záhlaví Char"/>
    <w:link w:val="Zhlav"/>
    <w:uiPriority w:val="99"/>
    <w:rsid w:val="00B325FE"/>
    <w:rPr>
      <w:rFonts w:ascii="Calibri" w:cs="Calibri" w:eastAsia="Calibri" w:hAnsi="Calibri"/>
      <w:sz w:val="22"/>
      <w:szCs w:val="22"/>
      <w:lang w:eastAsia="zh-CN"/>
    </w:rPr>
  </w:style>
  <w:style w:type="paragraph" w:styleId="Zpat">
    <w:name w:val="footer"/>
    <w:link w:val="ZpatChar"/>
    <w:uiPriority w:val="99"/>
    <w:unhideWhenUsed w:val="1"/>
    <w:rsid w:val="00B325FE"/>
    <w:pPr>
      <w:tabs>
        <w:tab w:val="center" w:pos="4536"/>
        <w:tab w:val="right" w:pos="9072"/>
      </w:tabs>
    </w:pPr>
  </w:style>
  <w:style w:type="character" w:styleId="ZpatChar" w:customStyle="1">
    <w:name w:val="Zápatí Char"/>
    <w:link w:val="Zpat"/>
    <w:uiPriority w:val="99"/>
    <w:rsid w:val="00B325FE"/>
    <w:rPr>
      <w:rFonts w:ascii="Calibri" w:cs="Calibri" w:eastAsia="Calibri" w:hAnsi="Calibri"/>
      <w:sz w:val="22"/>
      <w:szCs w:val="22"/>
      <w:lang w:eastAsia="zh-CN"/>
    </w:rPr>
  </w:style>
  <w:style w:type="paragraph" w:styleId="Bezmezer">
    <w:name w:val="No Spacing"/>
    <w:uiPriority w:val="1"/>
    <w:qFormat w:val="1"/>
    <w:rsid w:val="00F92211"/>
  </w:style>
  <w:style w:type="character" w:styleId="Hyperlink2" w:customStyle="1">
    <w:name w:val="Hyperlink.2"/>
    <w:rsid w:val="00F92211"/>
    <w:rPr>
      <w:rFonts w:ascii="Verdana" w:cs="Verdana" w:eastAsia="Verdana" w:hAnsi="Verdana" w:hint="default"/>
      <w:sz w:val="20"/>
      <w:szCs w:val="20"/>
    </w:rPr>
  </w:style>
  <w:style w:type="paragraph" w:styleId="Revize">
    <w:name w:val="Revision"/>
    <w:hidden w:val="1"/>
    <w:uiPriority w:val="99"/>
    <w:semiHidden w:val="1"/>
    <w:rsid w:val="00CA64B7"/>
    <w:rPr>
      <w:lang w:eastAsia="zh-CN"/>
    </w:rPr>
  </w:style>
  <w:style w:type="character" w:styleId="Nevyeenzmnka">
    <w:name w:val="Unresolved Mention"/>
    <w:uiPriority w:val="99"/>
    <w:semiHidden w:val="1"/>
    <w:unhideWhenUsed w:val="1"/>
    <w:rsid w:val="00EA0692"/>
    <w:rPr>
      <w:color w:val="605e5c"/>
      <w:shd w:color="auto" w:fill="e1dfdd" w:val="clear"/>
    </w:rPr>
  </w:style>
  <w:style w:type="character" w:styleId="Odkaznakoment">
    <w:name w:val="annotation reference"/>
    <w:uiPriority w:val="99"/>
    <w:semiHidden w:val="1"/>
    <w:unhideWhenUsed w:val="1"/>
    <w:rsid w:val="00741348"/>
    <w:rPr>
      <w:sz w:val="16"/>
      <w:szCs w:val="16"/>
    </w:rPr>
  </w:style>
  <w:style w:type="paragraph" w:styleId="Textkomente">
    <w:name w:val="annotation text"/>
    <w:link w:val="TextkomenteChar2"/>
    <w:uiPriority w:val="99"/>
    <w:unhideWhenUsed w:val="1"/>
    <w:rsid w:val="00741348"/>
    <w:rPr>
      <w:sz w:val="20"/>
      <w:szCs w:val="20"/>
    </w:rPr>
  </w:style>
  <w:style w:type="character" w:styleId="TextkomenteChar2" w:customStyle="1">
    <w:name w:val="Text komentáře Char2"/>
    <w:link w:val="Textkomente"/>
    <w:uiPriority w:val="99"/>
    <w:rsid w:val="00741348"/>
    <w:rPr>
      <w:rFonts w:ascii="Calibri" w:cs="Calibri" w:eastAsia="Calibri" w:hAnsi="Calibri"/>
      <w:lang w:eastAsia="zh-CN"/>
    </w:r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mailto:monika.kofronova@vaclavhavel.cz"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sek@ewing.cz"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cef.cz/wp-content/uploads/2025/07/UNICEF_Zaveti_-2025_.pptx" TargetMode="External"/><Relationship Id="rId8" Type="http://schemas.openxmlformats.org/officeDocument/2006/relationships/hyperlink" Target="http://www.snadnedarcovstvi.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ZTmHshJJsho0DOWd6G0J994NHA==">CgMxLjAyDmgudHlidjFjcnV0bGJrOAByITFMQllrUEpRRVEyS1hOYTRTYkhhZU1xanZlZGd6WXNjZA==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2025-09-01T11:33:00Z</dcterms:created>
  <dc:creator>Alice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0x010100C27282E169CE5D44BA3035B0A0D93B70</vt:lpwstr>
  </property>
</Properties>
</file>