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8074F" w14:textId="2AA6B551" w:rsidR="00323D9C" w:rsidRPr="00EA515E" w:rsidRDefault="00BC469D" w:rsidP="00AB5152">
      <w:pPr>
        <w:pStyle w:val="Nzev"/>
        <w:spacing w:before="120" w:after="0"/>
        <w:contextualSpacing w:val="0"/>
        <w:rPr>
          <w:rFonts w:asciiTheme="minorHAnsi" w:hAnsiTheme="minorHAnsi" w:cstheme="minorHAnsi"/>
          <w:sz w:val="24"/>
          <w:szCs w:val="24"/>
        </w:rPr>
      </w:pPr>
      <w:r w:rsidRPr="00EA515E">
        <w:rPr>
          <w:rFonts w:asciiTheme="minorHAnsi" w:hAnsiTheme="minorHAnsi" w:cstheme="minorHAnsi"/>
          <w:sz w:val="24"/>
          <w:szCs w:val="24"/>
        </w:rPr>
        <w:t>T</w:t>
      </w:r>
      <w:r w:rsidR="007A56EF" w:rsidRPr="00EA515E">
        <w:rPr>
          <w:rFonts w:asciiTheme="minorHAnsi" w:hAnsiTheme="minorHAnsi" w:cstheme="minorHAnsi"/>
          <w:sz w:val="24"/>
          <w:szCs w:val="24"/>
        </w:rPr>
        <w:t>isková zpráva</w:t>
      </w:r>
    </w:p>
    <w:p w14:paraId="4022786D" w14:textId="637EB527" w:rsidR="008A0D85" w:rsidRDefault="007F30D9" w:rsidP="008A0D85">
      <w:pPr>
        <w:rPr>
          <w:rFonts w:cstheme="minorHAnsi"/>
          <w:b/>
          <w:color w:val="C00000"/>
          <w:sz w:val="24"/>
          <w:szCs w:val="24"/>
        </w:rPr>
      </w:pPr>
      <w:proofErr w:type="spellStart"/>
      <w:r w:rsidRPr="008A0D85">
        <w:rPr>
          <w:rFonts w:cstheme="minorHAnsi"/>
          <w:b/>
          <w:sz w:val="28"/>
          <w:szCs w:val="28"/>
        </w:rPr>
        <w:t>Caritas</w:t>
      </w:r>
      <w:proofErr w:type="spellEnd"/>
      <w:r w:rsidRPr="008A0D85">
        <w:rPr>
          <w:rFonts w:cstheme="minorHAnsi"/>
          <w:b/>
          <w:sz w:val="28"/>
          <w:szCs w:val="28"/>
        </w:rPr>
        <w:t xml:space="preserve"> CARES</w:t>
      </w:r>
      <w:r w:rsidR="00693547" w:rsidRPr="008A0D85">
        <w:rPr>
          <w:rFonts w:cstheme="minorHAnsi"/>
          <w:b/>
          <w:sz w:val="28"/>
          <w:szCs w:val="28"/>
        </w:rPr>
        <w:t xml:space="preserve">: </w:t>
      </w:r>
      <w:r w:rsidRPr="008A0D85">
        <w:rPr>
          <w:rFonts w:cstheme="minorHAnsi"/>
          <w:b/>
          <w:sz w:val="28"/>
          <w:szCs w:val="28"/>
        </w:rPr>
        <w:t>Dávkový systém</w:t>
      </w:r>
      <w:r w:rsidR="00700155" w:rsidRPr="008A0D85">
        <w:rPr>
          <w:rFonts w:cstheme="minorHAnsi"/>
          <w:b/>
          <w:sz w:val="28"/>
          <w:szCs w:val="28"/>
        </w:rPr>
        <w:t xml:space="preserve"> </w:t>
      </w:r>
      <w:r w:rsidRPr="008A0D85">
        <w:rPr>
          <w:rFonts w:cstheme="minorHAnsi"/>
          <w:b/>
          <w:sz w:val="28"/>
          <w:szCs w:val="28"/>
        </w:rPr>
        <w:t>v </w:t>
      </w:r>
      <w:r w:rsidR="00700155" w:rsidRPr="008A0D85">
        <w:rPr>
          <w:rFonts w:cstheme="minorHAnsi"/>
          <w:b/>
          <w:sz w:val="28"/>
          <w:szCs w:val="28"/>
        </w:rPr>
        <w:t>Česku</w:t>
      </w:r>
      <w:r w:rsidRPr="008A0D85">
        <w:rPr>
          <w:rFonts w:cstheme="minorHAnsi"/>
          <w:b/>
          <w:sz w:val="28"/>
          <w:szCs w:val="28"/>
        </w:rPr>
        <w:t xml:space="preserve"> </w:t>
      </w:r>
      <w:r w:rsidR="00340427">
        <w:rPr>
          <w:rFonts w:cstheme="minorHAnsi"/>
          <w:b/>
          <w:sz w:val="28"/>
          <w:szCs w:val="28"/>
        </w:rPr>
        <w:t xml:space="preserve">nutně </w:t>
      </w:r>
      <w:r w:rsidR="008C235F">
        <w:rPr>
          <w:rFonts w:cstheme="minorHAnsi"/>
          <w:b/>
          <w:sz w:val="28"/>
          <w:szCs w:val="28"/>
        </w:rPr>
        <w:t>potřebuje reformu</w:t>
      </w:r>
      <w:r w:rsidR="00EA515E" w:rsidRPr="00EA515E">
        <w:rPr>
          <w:rFonts w:cstheme="minorHAnsi"/>
          <w:b/>
          <w:sz w:val="24"/>
          <w:szCs w:val="24"/>
        </w:rPr>
        <w:t xml:space="preserve"> </w:t>
      </w:r>
    </w:p>
    <w:p w14:paraId="418717CB" w14:textId="139116C0" w:rsidR="00EA515E" w:rsidRPr="008A0D85" w:rsidRDefault="00EA515E" w:rsidP="00366A98">
      <w:pPr>
        <w:spacing w:after="120"/>
        <w:rPr>
          <w:rFonts w:cstheme="minorHAnsi"/>
          <w:b/>
          <w:color w:val="C00000"/>
          <w:sz w:val="24"/>
          <w:szCs w:val="24"/>
        </w:rPr>
      </w:pPr>
      <w:r w:rsidRPr="00EA515E">
        <w:rPr>
          <w:rFonts w:cstheme="minorHAnsi"/>
          <w:sz w:val="24"/>
          <w:szCs w:val="24"/>
        </w:rPr>
        <w:t>Praha 19. února 2025</w:t>
      </w:r>
    </w:p>
    <w:p w14:paraId="77B67EDD" w14:textId="6605F17B" w:rsidR="00A61666" w:rsidRPr="008A0D85" w:rsidRDefault="00A61666" w:rsidP="00366A98">
      <w:pPr>
        <w:spacing w:after="120"/>
        <w:rPr>
          <w:rFonts w:eastAsia="Aptos" w:cstheme="minorHAnsi"/>
          <w:b/>
          <w:sz w:val="24"/>
          <w:szCs w:val="24"/>
        </w:rPr>
      </w:pPr>
      <w:r w:rsidRPr="008A0D85">
        <w:rPr>
          <w:rFonts w:eastAsia="Aptos" w:cstheme="minorHAnsi"/>
          <w:b/>
          <w:sz w:val="24"/>
          <w:szCs w:val="24"/>
        </w:rPr>
        <w:t xml:space="preserve">Charita Česká republika </w:t>
      </w:r>
      <w:r w:rsidR="008C235F">
        <w:rPr>
          <w:rFonts w:eastAsia="Aptos" w:cstheme="minorHAnsi"/>
          <w:b/>
          <w:sz w:val="24"/>
          <w:szCs w:val="24"/>
        </w:rPr>
        <w:t>zveřejnila</w:t>
      </w:r>
      <w:r w:rsidR="008C235F" w:rsidRPr="008A0D85">
        <w:rPr>
          <w:rFonts w:eastAsia="Aptos" w:cstheme="minorHAnsi"/>
          <w:b/>
          <w:sz w:val="24"/>
          <w:szCs w:val="24"/>
        </w:rPr>
        <w:t xml:space="preserve"> </w:t>
      </w:r>
      <w:r w:rsidRPr="008A0D85">
        <w:rPr>
          <w:rFonts w:eastAsia="Aptos" w:cstheme="minorHAnsi"/>
          <w:b/>
          <w:sz w:val="24"/>
          <w:szCs w:val="24"/>
        </w:rPr>
        <w:t xml:space="preserve">zprávu </w:t>
      </w:r>
      <w:proofErr w:type="spellStart"/>
      <w:r w:rsidRPr="008A0D85">
        <w:rPr>
          <w:rFonts w:eastAsia="Aptos" w:cstheme="minorHAnsi"/>
          <w:b/>
          <w:sz w:val="24"/>
          <w:szCs w:val="24"/>
        </w:rPr>
        <w:t>Caritas</w:t>
      </w:r>
      <w:proofErr w:type="spellEnd"/>
      <w:r w:rsidRPr="008A0D85">
        <w:rPr>
          <w:rFonts w:eastAsia="Aptos" w:cstheme="minorHAnsi"/>
          <w:b/>
          <w:sz w:val="24"/>
          <w:szCs w:val="24"/>
        </w:rPr>
        <w:t xml:space="preserve"> CARES 2024, </w:t>
      </w:r>
      <w:r w:rsidR="008C235F">
        <w:rPr>
          <w:rFonts w:eastAsia="Aptos" w:cstheme="minorHAnsi"/>
          <w:b/>
          <w:sz w:val="24"/>
          <w:szCs w:val="24"/>
        </w:rPr>
        <w:t>která</w:t>
      </w:r>
      <w:r w:rsidRPr="008A0D85">
        <w:rPr>
          <w:rFonts w:eastAsia="Aptos" w:cstheme="minorHAnsi"/>
          <w:b/>
          <w:sz w:val="24"/>
          <w:szCs w:val="24"/>
        </w:rPr>
        <w:t xml:space="preserve"> se zaměřuje na </w:t>
      </w:r>
      <w:r w:rsidRPr="008A0D85">
        <w:rPr>
          <w:rFonts w:eastAsia="Aptos" w:cstheme="minorHAnsi"/>
          <w:b/>
          <w:bCs/>
          <w:sz w:val="24"/>
          <w:szCs w:val="24"/>
        </w:rPr>
        <w:t>problematiku dáv</w:t>
      </w:r>
      <w:r w:rsidR="008A0D85">
        <w:rPr>
          <w:rFonts w:eastAsia="Aptos" w:cstheme="minorHAnsi"/>
          <w:b/>
          <w:bCs/>
          <w:sz w:val="24"/>
          <w:szCs w:val="24"/>
        </w:rPr>
        <w:t>kového systému v Česku</w:t>
      </w:r>
      <w:r w:rsidRPr="008A0D85">
        <w:rPr>
          <w:rFonts w:eastAsia="Aptos" w:cstheme="minorHAnsi"/>
          <w:b/>
          <w:sz w:val="24"/>
          <w:szCs w:val="24"/>
        </w:rPr>
        <w:t xml:space="preserve">. Zpráva analyzuje </w:t>
      </w:r>
      <w:r w:rsidRPr="008A0D85">
        <w:rPr>
          <w:rFonts w:eastAsia="Aptos" w:cstheme="minorHAnsi"/>
          <w:b/>
          <w:bCs/>
          <w:sz w:val="24"/>
          <w:szCs w:val="24"/>
        </w:rPr>
        <w:t>současný stav systému</w:t>
      </w:r>
      <w:r w:rsidRPr="008A0D85">
        <w:rPr>
          <w:rFonts w:eastAsia="Aptos" w:cstheme="minorHAnsi"/>
          <w:b/>
          <w:sz w:val="24"/>
          <w:szCs w:val="24"/>
        </w:rPr>
        <w:t xml:space="preserve"> sociálních dávek a kriticky </w:t>
      </w:r>
      <w:r w:rsidRPr="008A0D85">
        <w:rPr>
          <w:rFonts w:eastAsia="Aptos" w:cstheme="minorHAnsi"/>
          <w:b/>
          <w:bCs/>
          <w:sz w:val="24"/>
          <w:szCs w:val="24"/>
        </w:rPr>
        <w:t>hodnotí připravovanou reformu</w:t>
      </w:r>
      <w:r w:rsidRPr="008A0D85">
        <w:rPr>
          <w:rFonts w:eastAsia="Aptos" w:cstheme="minorHAnsi"/>
          <w:b/>
          <w:sz w:val="24"/>
          <w:szCs w:val="24"/>
        </w:rPr>
        <w:t xml:space="preserve">. </w:t>
      </w:r>
      <w:r w:rsidR="008C235F">
        <w:rPr>
          <w:rFonts w:eastAsia="Aptos" w:cstheme="minorHAnsi"/>
          <w:b/>
          <w:sz w:val="24"/>
          <w:szCs w:val="24"/>
        </w:rPr>
        <w:t xml:space="preserve">Dokument </w:t>
      </w:r>
      <w:r w:rsidR="008A0D85">
        <w:rPr>
          <w:rFonts w:eastAsia="Aptos" w:cstheme="minorHAnsi"/>
          <w:b/>
          <w:sz w:val="24"/>
          <w:szCs w:val="24"/>
        </w:rPr>
        <w:t>poukazuje</w:t>
      </w:r>
      <w:r w:rsidRPr="008A0D85">
        <w:rPr>
          <w:rFonts w:eastAsia="Aptos" w:cstheme="minorHAnsi"/>
          <w:b/>
          <w:sz w:val="24"/>
          <w:szCs w:val="24"/>
        </w:rPr>
        <w:t xml:space="preserve"> na slabiny stávajícího nastavení a upo</w:t>
      </w:r>
      <w:r w:rsidR="00366A98">
        <w:rPr>
          <w:rFonts w:eastAsia="Aptos" w:cstheme="minorHAnsi"/>
          <w:b/>
          <w:sz w:val="24"/>
          <w:szCs w:val="24"/>
        </w:rPr>
        <w:t>zorňuje</w:t>
      </w:r>
      <w:r w:rsidRPr="008A0D85">
        <w:rPr>
          <w:rFonts w:eastAsia="Aptos" w:cstheme="minorHAnsi"/>
          <w:b/>
          <w:sz w:val="24"/>
          <w:szCs w:val="24"/>
        </w:rPr>
        <w:t xml:space="preserve"> na p</w:t>
      </w:r>
      <w:r w:rsidR="00366A98">
        <w:rPr>
          <w:rFonts w:eastAsia="Aptos" w:cstheme="minorHAnsi"/>
          <w:b/>
          <w:sz w:val="24"/>
          <w:szCs w:val="24"/>
        </w:rPr>
        <w:t>řípadná</w:t>
      </w:r>
      <w:r w:rsidRPr="008A0D85">
        <w:rPr>
          <w:rFonts w:eastAsia="Aptos" w:cstheme="minorHAnsi"/>
          <w:b/>
          <w:sz w:val="24"/>
          <w:szCs w:val="24"/>
        </w:rPr>
        <w:t xml:space="preserve"> rizika plánovaných </w:t>
      </w:r>
      <w:r w:rsidR="00840B3E">
        <w:rPr>
          <w:rFonts w:eastAsia="Aptos" w:cstheme="minorHAnsi"/>
          <w:b/>
          <w:sz w:val="24"/>
          <w:szCs w:val="24"/>
        </w:rPr>
        <w:t>z</w:t>
      </w:r>
      <w:r w:rsidRPr="008A0D85">
        <w:rPr>
          <w:rFonts w:eastAsia="Aptos" w:cstheme="minorHAnsi"/>
          <w:b/>
          <w:sz w:val="24"/>
          <w:szCs w:val="24"/>
        </w:rPr>
        <w:t xml:space="preserve">měn. </w:t>
      </w:r>
    </w:p>
    <w:p w14:paraId="0D6CEF21" w14:textId="7C1854C2" w:rsidR="00A61666" w:rsidRPr="00EA515E" w:rsidRDefault="00A61666" w:rsidP="00366A98">
      <w:pPr>
        <w:spacing w:after="120"/>
        <w:rPr>
          <w:rFonts w:cstheme="minorHAnsi"/>
          <w:i/>
          <w:iCs/>
          <w:sz w:val="24"/>
          <w:szCs w:val="24"/>
        </w:rPr>
      </w:pPr>
      <w:r w:rsidRPr="00EA515E">
        <w:rPr>
          <w:rFonts w:eastAsia="Aptos" w:cstheme="minorHAnsi"/>
          <w:sz w:val="24"/>
          <w:szCs w:val="24"/>
        </w:rPr>
        <w:t>„</w:t>
      </w:r>
      <w:r w:rsidRPr="00EA515E">
        <w:rPr>
          <w:rFonts w:eastAsia="Aptos" w:cstheme="minorHAnsi"/>
          <w:i/>
          <w:iCs/>
          <w:sz w:val="24"/>
          <w:szCs w:val="24"/>
        </w:rPr>
        <w:t xml:space="preserve">Tuzemský systém sociálních dávek je rozsáhlý a vnitřně složitý mechanismus, jehož smyslem je poskytnout podporu lidem v obtížné životní situaci. Má sloužit jako svého druhu záchranná síť pro ty, kteří se ocitli v hmotné nouzi a nemají jinou možnost, jak </w:t>
      </w:r>
      <w:r w:rsidR="008C235F">
        <w:rPr>
          <w:rFonts w:eastAsia="Aptos" w:cstheme="minorHAnsi"/>
          <w:i/>
          <w:iCs/>
          <w:sz w:val="24"/>
          <w:szCs w:val="24"/>
        </w:rPr>
        <w:t xml:space="preserve">si </w:t>
      </w:r>
      <w:r w:rsidRPr="00EA515E">
        <w:rPr>
          <w:rFonts w:eastAsia="Aptos" w:cstheme="minorHAnsi"/>
          <w:i/>
          <w:iCs/>
          <w:sz w:val="24"/>
          <w:szCs w:val="24"/>
        </w:rPr>
        <w:t>zajistit své základní životní potřeby</w:t>
      </w:r>
      <w:r w:rsidR="008A0D85">
        <w:rPr>
          <w:rFonts w:eastAsia="Aptos" w:cstheme="minorHAnsi"/>
          <w:i/>
          <w:iCs/>
          <w:sz w:val="24"/>
          <w:szCs w:val="24"/>
        </w:rPr>
        <w:t>,</w:t>
      </w:r>
      <w:r w:rsidRPr="00EA515E">
        <w:rPr>
          <w:rFonts w:eastAsia="Aptos" w:cstheme="minorHAnsi"/>
          <w:i/>
          <w:iCs/>
          <w:sz w:val="24"/>
          <w:szCs w:val="24"/>
        </w:rPr>
        <w:t xml:space="preserve">“ </w:t>
      </w:r>
      <w:r w:rsidR="008A0D85">
        <w:rPr>
          <w:rFonts w:eastAsia="Aptos" w:cstheme="minorHAnsi"/>
          <w:sz w:val="24"/>
          <w:szCs w:val="24"/>
        </w:rPr>
        <w:t>říká ředitel Charit</w:t>
      </w:r>
      <w:r w:rsidR="00366A98">
        <w:rPr>
          <w:rFonts w:eastAsia="Aptos" w:cstheme="minorHAnsi"/>
          <w:sz w:val="24"/>
          <w:szCs w:val="24"/>
        </w:rPr>
        <w:t>y</w:t>
      </w:r>
      <w:r w:rsidR="008A0D85">
        <w:rPr>
          <w:rFonts w:eastAsia="Aptos" w:cstheme="minorHAnsi"/>
          <w:sz w:val="24"/>
          <w:szCs w:val="24"/>
        </w:rPr>
        <w:t xml:space="preserve"> Česká </w:t>
      </w:r>
      <w:r w:rsidRPr="00EA515E">
        <w:rPr>
          <w:rFonts w:eastAsia="Aptos" w:cstheme="minorHAnsi"/>
          <w:sz w:val="24"/>
          <w:szCs w:val="24"/>
        </w:rPr>
        <w:t xml:space="preserve">republika Lukáš </w:t>
      </w:r>
      <w:proofErr w:type="spellStart"/>
      <w:r w:rsidRPr="00EA515E">
        <w:rPr>
          <w:rFonts w:eastAsia="Aptos" w:cstheme="minorHAnsi"/>
          <w:sz w:val="24"/>
          <w:szCs w:val="24"/>
        </w:rPr>
        <w:t>Curylo</w:t>
      </w:r>
      <w:proofErr w:type="spellEnd"/>
      <w:r w:rsidRPr="00EA515E">
        <w:rPr>
          <w:rFonts w:eastAsia="Aptos" w:cstheme="minorHAnsi"/>
          <w:sz w:val="24"/>
          <w:szCs w:val="24"/>
        </w:rPr>
        <w:t>.</w:t>
      </w:r>
      <w:r w:rsidRPr="00EA515E">
        <w:rPr>
          <w:rFonts w:eastAsia="Aptos" w:cstheme="minorHAnsi"/>
          <w:i/>
          <w:iCs/>
          <w:sz w:val="24"/>
          <w:szCs w:val="24"/>
        </w:rPr>
        <w:t xml:space="preserve"> </w:t>
      </w:r>
    </w:p>
    <w:p w14:paraId="55AFEE08" w14:textId="2DB0648D" w:rsidR="00A61666" w:rsidRPr="00EA515E" w:rsidRDefault="00A61666" w:rsidP="00366A98">
      <w:pPr>
        <w:spacing w:after="120"/>
        <w:rPr>
          <w:rFonts w:eastAsia="Aptos" w:cstheme="minorHAnsi"/>
          <w:sz w:val="24"/>
          <w:szCs w:val="24"/>
        </w:rPr>
      </w:pPr>
      <w:r w:rsidRPr="00EA515E">
        <w:rPr>
          <w:rFonts w:eastAsia="Aptos" w:cstheme="minorHAnsi"/>
          <w:sz w:val="24"/>
          <w:szCs w:val="24"/>
        </w:rPr>
        <w:t xml:space="preserve">V posledních letech však </w:t>
      </w:r>
      <w:r w:rsidRPr="00EA515E">
        <w:rPr>
          <w:rFonts w:eastAsia="Aptos" w:cstheme="minorHAnsi"/>
          <w:b/>
          <w:bCs/>
          <w:sz w:val="24"/>
          <w:szCs w:val="24"/>
        </w:rPr>
        <w:t xml:space="preserve">systém </w:t>
      </w:r>
      <w:r w:rsidR="00551CA8">
        <w:rPr>
          <w:rFonts w:eastAsia="Aptos" w:cstheme="minorHAnsi"/>
          <w:b/>
          <w:bCs/>
          <w:sz w:val="24"/>
          <w:szCs w:val="24"/>
        </w:rPr>
        <w:t xml:space="preserve">sociálních dávek </w:t>
      </w:r>
      <w:r w:rsidRPr="00EA515E">
        <w:rPr>
          <w:rFonts w:eastAsia="Aptos" w:cstheme="minorHAnsi"/>
          <w:b/>
          <w:bCs/>
          <w:sz w:val="24"/>
          <w:szCs w:val="24"/>
        </w:rPr>
        <w:t>čelí řadě výzev</w:t>
      </w:r>
      <w:r w:rsidRPr="00EA515E">
        <w:rPr>
          <w:rFonts w:eastAsia="Aptos" w:cstheme="minorHAnsi"/>
          <w:sz w:val="24"/>
          <w:szCs w:val="24"/>
        </w:rPr>
        <w:t xml:space="preserve"> jak v Česku, tak Evropě, proto je nutné se tímto tématem zabývat i na mezinárodní úrovni. </w:t>
      </w:r>
      <w:proofErr w:type="spellStart"/>
      <w:r w:rsidR="00260AA2">
        <w:rPr>
          <w:rFonts w:eastAsia="Aptos" w:cstheme="minorHAnsi"/>
          <w:sz w:val="24"/>
          <w:szCs w:val="24"/>
        </w:rPr>
        <w:t>Caritas</w:t>
      </w:r>
      <w:proofErr w:type="spellEnd"/>
      <w:r w:rsidR="00260AA2" w:rsidRPr="00EA515E">
        <w:rPr>
          <w:rFonts w:eastAsia="Aptos" w:cstheme="minorHAnsi"/>
          <w:sz w:val="24"/>
          <w:szCs w:val="24"/>
        </w:rPr>
        <w:t xml:space="preserve"> E</w:t>
      </w:r>
      <w:r w:rsidR="00260AA2">
        <w:rPr>
          <w:rFonts w:eastAsia="Aptos" w:cstheme="minorHAnsi"/>
          <w:sz w:val="24"/>
          <w:szCs w:val="24"/>
        </w:rPr>
        <w:t>u</w:t>
      </w:r>
      <w:r w:rsidR="00260AA2" w:rsidRPr="00EA515E">
        <w:rPr>
          <w:rFonts w:eastAsia="Aptos" w:cstheme="minorHAnsi"/>
          <w:sz w:val="24"/>
          <w:szCs w:val="24"/>
        </w:rPr>
        <w:t xml:space="preserve">ropa </w:t>
      </w:r>
      <w:r w:rsidRPr="00EA515E">
        <w:rPr>
          <w:rFonts w:eastAsia="Aptos" w:cstheme="minorHAnsi"/>
          <w:sz w:val="24"/>
          <w:szCs w:val="24"/>
        </w:rPr>
        <w:t>připravuje vydání celoevropské zprávy na téma minimálního příjmu</w:t>
      </w:r>
      <w:r w:rsidR="00551CA8">
        <w:rPr>
          <w:rFonts w:eastAsia="Aptos" w:cstheme="minorHAnsi"/>
          <w:sz w:val="24"/>
          <w:szCs w:val="24"/>
        </w:rPr>
        <w:t xml:space="preserve">, </w:t>
      </w:r>
      <w:r w:rsidR="00080837">
        <w:rPr>
          <w:rFonts w:eastAsia="Aptos" w:cstheme="minorHAnsi"/>
          <w:sz w:val="24"/>
          <w:szCs w:val="24"/>
        </w:rPr>
        <w:t xml:space="preserve">jejímž cílem bude mimo jiné </w:t>
      </w:r>
      <w:proofErr w:type="spellStart"/>
      <w:r w:rsidR="00080837">
        <w:rPr>
          <w:rFonts w:eastAsia="Aptos" w:cstheme="minorHAnsi"/>
          <w:sz w:val="24"/>
          <w:szCs w:val="24"/>
        </w:rPr>
        <w:t>zmapova</w:t>
      </w:r>
      <w:proofErr w:type="spellEnd"/>
      <w:r w:rsidR="00080837">
        <w:rPr>
          <w:rFonts w:eastAsia="Aptos" w:cstheme="minorHAnsi"/>
          <w:sz w:val="24"/>
          <w:szCs w:val="24"/>
        </w:rPr>
        <w:t xml:space="preserve"> silné a slabé stránky jednotlivých (evropských) systém</w:t>
      </w:r>
      <w:r w:rsidR="009A1A61">
        <w:rPr>
          <w:rFonts w:eastAsia="Aptos" w:cstheme="minorHAnsi"/>
          <w:sz w:val="24"/>
          <w:szCs w:val="24"/>
        </w:rPr>
        <w:t>ů</w:t>
      </w:r>
      <w:r w:rsidRPr="00EA515E">
        <w:rPr>
          <w:rFonts w:eastAsia="Aptos" w:cstheme="minorHAnsi"/>
          <w:sz w:val="24"/>
          <w:szCs w:val="24"/>
        </w:rPr>
        <w:t xml:space="preserve">. </w:t>
      </w:r>
    </w:p>
    <w:p w14:paraId="4416E633" w14:textId="29BE7797" w:rsidR="00A61666" w:rsidRPr="00EA515E" w:rsidRDefault="00A61666" w:rsidP="00366A98">
      <w:pPr>
        <w:spacing w:after="120"/>
        <w:rPr>
          <w:rFonts w:eastAsia="Aptos" w:cstheme="minorHAnsi"/>
          <w:sz w:val="24"/>
          <w:szCs w:val="24"/>
        </w:rPr>
      </w:pPr>
      <w:r w:rsidRPr="00EA515E">
        <w:rPr>
          <w:rFonts w:eastAsia="Aptos" w:cstheme="minorHAnsi"/>
          <w:i/>
          <w:iCs/>
          <w:sz w:val="24"/>
          <w:szCs w:val="24"/>
        </w:rPr>
        <w:t xml:space="preserve">„Systémy minimálního příjmu chápeme jako základní prvky strategií pro boj s chudobou. Mají zásadní význam pro zajištění odpovídající minimální životní úrovně a důstojného života pro všechny. Vedle toho umožňují jedincům zapojit se do života ve společnosti a realizovat tak svůj potenciál. Je však třeba pracovat na jejich dalším vylepšení, aby byly přiměřené a </w:t>
      </w:r>
      <w:r w:rsidR="00260AA2">
        <w:rPr>
          <w:rFonts w:eastAsia="Aptos" w:cstheme="minorHAnsi"/>
          <w:i/>
          <w:iCs/>
          <w:sz w:val="24"/>
          <w:szCs w:val="24"/>
        </w:rPr>
        <w:t xml:space="preserve">dostupnější,“ </w:t>
      </w:r>
      <w:r w:rsidR="00260AA2" w:rsidRPr="00260AA2">
        <w:rPr>
          <w:rFonts w:eastAsia="Aptos" w:cstheme="minorHAnsi"/>
          <w:iCs/>
          <w:sz w:val="24"/>
          <w:szCs w:val="24"/>
        </w:rPr>
        <w:t xml:space="preserve">vysvětluje </w:t>
      </w:r>
      <w:r w:rsidR="00260AA2" w:rsidRPr="00EA515E">
        <w:rPr>
          <w:rFonts w:eastAsia="Aptos" w:cstheme="minorHAnsi"/>
          <w:sz w:val="24"/>
          <w:szCs w:val="24"/>
        </w:rPr>
        <w:t xml:space="preserve">Eva </w:t>
      </w:r>
      <w:proofErr w:type="spellStart"/>
      <w:r w:rsidR="00260AA2" w:rsidRPr="00EA515E">
        <w:rPr>
          <w:rFonts w:eastAsia="Aptos" w:cstheme="minorHAnsi"/>
          <w:sz w:val="24"/>
          <w:szCs w:val="24"/>
        </w:rPr>
        <w:t>Reina</w:t>
      </w:r>
      <w:proofErr w:type="spellEnd"/>
      <w:r w:rsidR="00260AA2" w:rsidRPr="00EA515E">
        <w:rPr>
          <w:rFonts w:eastAsia="Aptos" w:cstheme="minorHAnsi"/>
          <w:sz w:val="24"/>
          <w:szCs w:val="24"/>
        </w:rPr>
        <w:t xml:space="preserve"> z </w:t>
      </w:r>
      <w:proofErr w:type="spellStart"/>
      <w:r w:rsidR="00260AA2">
        <w:rPr>
          <w:rFonts w:eastAsia="Aptos" w:cstheme="minorHAnsi"/>
          <w:sz w:val="24"/>
          <w:szCs w:val="24"/>
        </w:rPr>
        <w:t>C</w:t>
      </w:r>
      <w:r w:rsidR="00260AA2" w:rsidRPr="00EA515E">
        <w:rPr>
          <w:rFonts w:eastAsia="Aptos" w:cstheme="minorHAnsi"/>
          <w:sz w:val="24"/>
          <w:szCs w:val="24"/>
        </w:rPr>
        <w:t>aritas</w:t>
      </w:r>
      <w:proofErr w:type="spellEnd"/>
      <w:r w:rsidR="00260AA2" w:rsidRPr="00EA515E">
        <w:rPr>
          <w:rFonts w:eastAsia="Aptos" w:cstheme="minorHAnsi"/>
          <w:sz w:val="24"/>
          <w:szCs w:val="24"/>
        </w:rPr>
        <w:t xml:space="preserve"> E</w:t>
      </w:r>
      <w:r w:rsidR="00260AA2">
        <w:rPr>
          <w:rFonts w:eastAsia="Aptos" w:cstheme="minorHAnsi"/>
          <w:sz w:val="24"/>
          <w:szCs w:val="24"/>
        </w:rPr>
        <w:t>u</w:t>
      </w:r>
      <w:r w:rsidR="00260AA2" w:rsidRPr="00EA515E">
        <w:rPr>
          <w:rFonts w:eastAsia="Aptos" w:cstheme="minorHAnsi"/>
          <w:sz w:val="24"/>
          <w:szCs w:val="24"/>
        </w:rPr>
        <w:t>ropa</w:t>
      </w:r>
      <w:r w:rsidRPr="00EA515E">
        <w:rPr>
          <w:rFonts w:eastAsia="Aptos" w:cstheme="minorHAnsi"/>
          <w:i/>
          <w:iCs/>
          <w:sz w:val="24"/>
          <w:szCs w:val="24"/>
        </w:rPr>
        <w:t xml:space="preserve">. </w:t>
      </w:r>
      <w:r w:rsidR="00260AA2">
        <w:rPr>
          <w:rFonts w:eastAsia="Aptos" w:cstheme="minorHAnsi"/>
          <w:i/>
          <w:iCs/>
          <w:sz w:val="24"/>
          <w:szCs w:val="24"/>
        </w:rPr>
        <w:t>„</w:t>
      </w:r>
      <w:r w:rsidRPr="00EA515E">
        <w:rPr>
          <w:rFonts w:eastAsia="Aptos" w:cstheme="minorHAnsi"/>
          <w:i/>
          <w:iCs/>
          <w:sz w:val="24"/>
          <w:szCs w:val="24"/>
        </w:rPr>
        <w:t xml:space="preserve">V současné době má každá evropská země nějaký typ minimálního systému, řada z nich však dosud plně nedokáže pozvednout jedince z chudoby a sociálního vyloučení. Dle posledních dat </w:t>
      </w:r>
      <w:proofErr w:type="spellStart"/>
      <w:r w:rsidRPr="00EA515E">
        <w:rPr>
          <w:rFonts w:eastAsia="Aptos" w:cstheme="minorHAnsi"/>
          <w:i/>
          <w:iCs/>
          <w:sz w:val="24"/>
          <w:szCs w:val="24"/>
        </w:rPr>
        <w:t>Eurostatu</w:t>
      </w:r>
      <w:proofErr w:type="spellEnd"/>
      <w:r w:rsidRPr="00EA515E">
        <w:rPr>
          <w:rFonts w:eastAsia="Aptos" w:cstheme="minorHAnsi"/>
          <w:i/>
          <w:iCs/>
          <w:sz w:val="24"/>
          <w:szCs w:val="24"/>
        </w:rPr>
        <w:t xml:space="preserve"> se v riziku chudoby a sociálního </w:t>
      </w:r>
      <w:proofErr w:type="gramStart"/>
      <w:r w:rsidRPr="00EA515E">
        <w:rPr>
          <w:rFonts w:eastAsia="Aptos" w:cstheme="minorHAnsi"/>
          <w:i/>
          <w:iCs/>
          <w:sz w:val="24"/>
          <w:szCs w:val="24"/>
        </w:rPr>
        <w:t>vyloučení v nacházelo</w:t>
      </w:r>
      <w:proofErr w:type="gramEnd"/>
      <w:r w:rsidRPr="00EA515E">
        <w:rPr>
          <w:rFonts w:eastAsia="Aptos" w:cstheme="minorHAnsi"/>
          <w:i/>
          <w:iCs/>
          <w:sz w:val="24"/>
          <w:szCs w:val="24"/>
        </w:rPr>
        <w:t xml:space="preserve"> přes 94 milionů obyvatel EU. </w:t>
      </w:r>
      <w:proofErr w:type="spellStart"/>
      <w:r w:rsidR="00260AA2">
        <w:rPr>
          <w:rFonts w:eastAsia="Aptos" w:cstheme="minorHAnsi"/>
          <w:i/>
          <w:iCs/>
          <w:sz w:val="24"/>
          <w:szCs w:val="24"/>
        </w:rPr>
        <w:t>Caritas</w:t>
      </w:r>
      <w:proofErr w:type="spellEnd"/>
      <w:r w:rsidR="00260AA2">
        <w:rPr>
          <w:rFonts w:eastAsia="Aptos" w:cstheme="minorHAnsi"/>
          <w:i/>
          <w:iCs/>
          <w:sz w:val="24"/>
          <w:szCs w:val="24"/>
        </w:rPr>
        <w:t xml:space="preserve"> Europa</w:t>
      </w:r>
      <w:r w:rsidRPr="00EA515E">
        <w:rPr>
          <w:rFonts w:eastAsia="Aptos" w:cstheme="minorHAnsi"/>
          <w:i/>
          <w:iCs/>
          <w:sz w:val="24"/>
          <w:szCs w:val="24"/>
        </w:rPr>
        <w:t xml:space="preserve"> proto dlouhodobě usiluje o právo na adekvátní minimální příjem, jehož důležitost před několika lety zvýraznila probíhající pandemie </w:t>
      </w:r>
      <w:proofErr w:type="spellStart"/>
      <w:r w:rsidRPr="00EA515E">
        <w:rPr>
          <w:rFonts w:eastAsia="Aptos" w:cstheme="minorHAnsi"/>
          <w:i/>
          <w:iCs/>
          <w:sz w:val="24"/>
          <w:szCs w:val="24"/>
        </w:rPr>
        <w:t>covidu</w:t>
      </w:r>
      <w:proofErr w:type="spellEnd"/>
      <w:r w:rsidRPr="00EA515E">
        <w:rPr>
          <w:rFonts w:eastAsia="Aptos" w:cstheme="minorHAnsi"/>
          <w:i/>
          <w:iCs/>
          <w:sz w:val="24"/>
          <w:szCs w:val="24"/>
        </w:rPr>
        <w:t xml:space="preserve">,“ </w:t>
      </w:r>
      <w:r w:rsidR="00260AA2">
        <w:rPr>
          <w:rFonts w:eastAsia="Aptos" w:cstheme="minorHAnsi"/>
          <w:sz w:val="24"/>
          <w:szCs w:val="24"/>
        </w:rPr>
        <w:t>dodává</w:t>
      </w:r>
      <w:r w:rsidR="00EA515E" w:rsidRPr="00EA515E">
        <w:rPr>
          <w:rFonts w:eastAsia="Aptos" w:cstheme="minorHAnsi"/>
          <w:sz w:val="24"/>
          <w:szCs w:val="24"/>
        </w:rPr>
        <w:t>.</w:t>
      </w:r>
    </w:p>
    <w:p w14:paraId="6904A9CB" w14:textId="62718FB8" w:rsidR="00A61666" w:rsidRPr="00EA515E" w:rsidRDefault="00A61666" w:rsidP="00366A98">
      <w:pPr>
        <w:spacing w:after="120"/>
        <w:rPr>
          <w:rFonts w:eastAsia="Aptos" w:cstheme="minorHAnsi"/>
          <w:sz w:val="24"/>
          <w:szCs w:val="24"/>
        </w:rPr>
      </w:pPr>
      <w:r w:rsidRPr="00EA515E">
        <w:rPr>
          <w:rFonts w:eastAsia="Aptos" w:cstheme="minorHAnsi"/>
          <w:b/>
          <w:bCs/>
          <w:sz w:val="24"/>
          <w:szCs w:val="24"/>
        </w:rPr>
        <w:t xml:space="preserve">Ekonomická krize a tlak na úsporná opatření vedly k postupnému zpřísňování podmínek pro získání dávek. </w:t>
      </w:r>
      <w:r w:rsidRPr="00EA515E">
        <w:rPr>
          <w:rFonts w:eastAsia="Aptos" w:cstheme="minorHAnsi"/>
          <w:sz w:val="24"/>
          <w:szCs w:val="24"/>
        </w:rPr>
        <w:t>Tento trend je patrný nejen v České republice, ale i v jiných evropských zemích. Současné nastavení systému klade důraz na co nejrychlejší návrat příjemců dávek na trh práce, často však bez ohledu na jejich individuální situaci a potřeby. Takový přístup se ale nezřídka ukazuje jako problematický, jelikož nezohledňuje komplexní povahu sociálního vyloučení</w:t>
      </w:r>
      <w:r w:rsidR="00260AA2">
        <w:rPr>
          <w:rFonts w:eastAsia="Aptos" w:cstheme="minorHAnsi"/>
          <w:sz w:val="24"/>
          <w:szCs w:val="24"/>
        </w:rPr>
        <w:t>,</w:t>
      </w:r>
      <w:r w:rsidRPr="00EA515E">
        <w:rPr>
          <w:rFonts w:eastAsia="Aptos" w:cstheme="minorHAnsi"/>
          <w:sz w:val="24"/>
          <w:szCs w:val="24"/>
        </w:rPr>
        <w:t xml:space="preserve"> a v důsledku může vést až k tomu, že se lidé do systému minimálního příjmu neustále vracejí. </w:t>
      </w:r>
    </w:p>
    <w:p w14:paraId="72F2C029" w14:textId="5C7FA0F3" w:rsidR="00A61666" w:rsidRPr="00EA515E" w:rsidRDefault="00A61666" w:rsidP="00366A98">
      <w:pPr>
        <w:spacing w:after="120"/>
        <w:rPr>
          <w:rFonts w:cstheme="minorHAnsi"/>
          <w:sz w:val="24"/>
          <w:szCs w:val="24"/>
        </w:rPr>
      </w:pPr>
      <w:r w:rsidRPr="00EA515E">
        <w:rPr>
          <w:rFonts w:cstheme="minorHAnsi"/>
          <w:i/>
          <w:iCs/>
          <w:sz w:val="24"/>
          <w:szCs w:val="24"/>
        </w:rPr>
        <w:t xml:space="preserve">„Dávkový systém musí být dostatečně flexibilní, aby lidem pomohl ve chvíli, kdy je to nejvíce potřeba, a to adekvátní formou, což se dosud neděje. Spolu s partnery </w:t>
      </w:r>
      <w:r w:rsidRPr="00EA515E">
        <w:rPr>
          <w:rFonts w:cstheme="minorHAnsi"/>
          <w:i/>
          <w:iCs/>
          <w:sz w:val="24"/>
          <w:szCs w:val="24"/>
        </w:rPr>
        <w:lastRenderedPageBreak/>
        <w:t xml:space="preserve">z dalších organizací už řadu let upozorňujeme na významné nedostatky </w:t>
      </w:r>
      <w:r w:rsidR="00E31902">
        <w:rPr>
          <w:rFonts w:cstheme="minorHAnsi"/>
          <w:i/>
          <w:iCs/>
          <w:sz w:val="24"/>
          <w:szCs w:val="24"/>
        </w:rPr>
        <w:t xml:space="preserve">domácího </w:t>
      </w:r>
      <w:r w:rsidRPr="00EA515E">
        <w:rPr>
          <w:rFonts w:cstheme="minorHAnsi"/>
          <w:i/>
          <w:iCs/>
          <w:sz w:val="24"/>
          <w:szCs w:val="24"/>
        </w:rPr>
        <w:t xml:space="preserve">dávkového systému. Bohužel nám klienti stále – i po vyřízení všech sociálních dávek – zůstávají bez dostatečných příjmů, které by </w:t>
      </w:r>
      <w:r w:rsidR="00EA515E">
        <w:rPr>
          <w:rFonts w:cstheme="minorHAnsi"/>
          <w:i/>
          <w:iCs/>
          <w:sz w:val="24"/>
          <w:szCs w:val="24"/>
        </w:rPr>
        <w:t>pokryly jejich základní potřeby,</w:t>
      </w:r>
      <w:r w:rsidRPr="00EA515E">
        <w:rPr>
          <w:rFonts w:cstheme="minorHAnsi"/>
          <w:i/>
          <w:iCs/>
          <w:sz w:val="24"/>
          <w:szCs w:val="24"/>
        </w:rPr>
        <w:t>“</w:t>
      </w:r>
      <w:r w:rsidRPr="00EA515E">
        <w:rPr>
          <w:rFonts w:cstheme="minorHAnsi"/>
          <w:sz w:val="24"/>
          <w:szCs w:val="24"/>
        </w:rPr>
        <w:t xml:space="preserve"> </w:t>
      </w:r>
      <w:r w:rsidR="00EA515E">
        <w:rPr>
          <w:rFonts w:cstheme="minorHAnsi"/>
          <w:sz w:val="24"/>
          <w:szCs w:val="24"/>
        </w:rPr>
        <w:t xml:space="preserve">říká </w:t>
      </w:r>
      <w:r w:rsidRPr="00EA515E">
        <w:rPr>
          <w:rFonts w:cstheme="minorHAnsi"/>
          <w:sz w:val="24"/>
          <w:szCs w:val="24"/>
        </w:rPr>
        <w:t>Iva Kuchyňková, manažerka pro sociální oblast Charity Česká republika</w:t>
      </w:r>
      <w:r w:rsidR="00EA515E">
        <w:rPr>
          <w:rFonts w:cstheme="minorHAnsi"/>
          <w:sz w:val="24"/>
          <w:szCs w:val="24"/>
        </w:rPr>
        <w:t>.</w:t>
      </w:r>
    </w:p>
    <w:p w14:paraId="016E5B50" w14:textId="38BC20E6" w:rsidR="00A61666" w:rsidRPr="00EA515E" w:rsidRDefault="00A61666" w:rsidP="00366A98">
      <w:pPr>
        <w:spacing w:after="120"/>
        <w:rPr>
          <w:rFonts w:eastAsia="Aptos" w:cstheme="minorHAnsi"/>
          <w:sz w:val="24"/>
          <w:szCs w:val="24"/>
        </w:rPr>
      </w:pPr>
      <w:r w:rsidRPr="00EA515E">
        <w:rPr>
          <w:rFonts w:eastAsia="Aptos" w:cstheme="minorHAnsi"/>
          <w:b/>
          <w:bCs/>
          <w:sz w:val="24"/>
          <w:szCs w:val="24"/>
        </w:rPr>
        <w:t>Analýza současného stavu odhalila několik zásadních problémů</w:t>
      </w:r>
      <w:r w:rsidRPr="00EA515E">
        <w:rPr>
          <w:rFonts w:eastAsia="Aptos" w:cstheme="minorHAnsi"/>
          <w:sz w:val="24"/>
          <w:szCs w:val="24"/>
        </w:rPr>
        <w:t xml:space="preserve">. Jedním z nejvýraznějších je paradoxně </w:t>
      </w:r>
      <w:r w:rsidRPr="00EA515E">
        <w:rPr>
          <w:rFonts w:eastAsia="Aptos" w:cstheme="minorHAnsi"/>
          <w:b/>
          <w:bCs/>
          <w:sz w:val="24"/>
          <w:szCs w:val="24"/>
        </w:rPr>
        <w:t>nedostatečné čerpání dávek</w:t>
      </w:r>
      <w:r w:rsidRPr="00EA515E">
        <w:rPr>
          <w:rFonts w:eastAsia="Aptos" w:cstheme="minorHAnsi"/>
          <w:sz w:val="24"/>
          <w:szCs w:val="24"/>
        </w:rPr>
        <w:t xml:space="preserve"> oprávněnými žadateli. Zatímco veřejná debata se často soustředí na údajné zneužívání dávek, realita je zcela opačná. </w:t>
      </w:r>
      <w:r w:rsidRPr="00EA515E">
        <w:rPr>
          <w:rFonts w:eastAsia="Aptos" w:cstheme="minorHAnsi"/>
          <w:b/>
          <w:bCs/>
          <w:sz w:val="24"/>
          <w:szCs w:val="24"/>
        </w:rPr>
        <w:t>Dávky čerpá jen malá část domácností</w:t>
      </w:r>
      <w:r w:rsidRPr="00EA515E">
        <w:rPr>
          <w:rFonts w:eastAsia="Aptos" w:cstheme="minorHAnsi"/>
          <w:sz w:val="24"/>
          <w:szCs w:val="24"/>
        </w:rPr>
        <w:t xml:space="preserve">, dle údajů se jedná okolo 6 %, přestože v souhrnu by </w:t>
      </w:r>
      <w:r w:rsidRPr="00EA515E">
        <w:rPr>
          <w:rFonts w:eastAsia="Aptos" w:cstheme="minorHAnsi"/>
          <w:b/>
          <w:bCs/>
          <w:sz w:val="24"/>
          <w:szCs w:val="24"/>
        </w:rPr>
        <w:t xml:space="preserve">nárok mělo </w:t>
      </w:r>
      <w:r w:rsidR="00260AA2">
        <w:rPr>
          <w:rFonts w:eastAsia="Aptos" w:cstheme="minorHAnsi"/>
          <w:b/>
          <w:bCs/>
          <w:sz w:val="24"/>
          <w:szCs w:val="24"/>
        </w:rPr>
        <w:t xml:space="preserve">mít </w:t>
      </w:r>
      <w:r w:rsidRPr="00EA515E">
        <w:rPr>
          <w:rFonts w:eastAsia="Aptos" w:cstheme="minorHAnsi"/>
          <w:b/>
          <w:bCs/>
          <w:sz w:val="24"/>
          <w:szCs w:val="24"/>
        </w:rPr>
        <w:t>až 29 % domácností</w:t>
      </w:r>
      <w:r w:rsidRPr="00EA515E">
        <w:rPr>
          <w:rFonts w:eastAsia="Aptos" w:cstheme="minorHAnsi"/>
          <w:sz w:val="24"/>
          <w:szCs w:val="24"/>
        </w:rPr>
        <w:t xml:space="preserve">. Například přídavek na dítě pobírala v roce 2023 jen čtvrtina oprávněných a příspěvek na bydlení čerpala pouze pětina domácností. </w:t>
      </w:r>
    </w:p>
    <w:p w14:paraId="01B1BAAC" w14:textId="2446E0E9" w:rsidR="00A61666" w:rsidRPr="00EA515E" w:rsidRDefault="00A61666" w:rsidP="00366A98">
      <w:pPr>
        <w:spacing w:after="120"/>
        <w:rPr>
          <w:rFonts w:eastAsia="Aptos" w:cstheme="minorHAnsi"/>
          <w:sz w:val="24"/>
          <w:szCs w:val="24"/>
        </w:rPr>
      </w:pPr>
      <w:r w:rsidRPr="00EA515E">
        <w:rPr>
          <w:rFonts w:eastAsia="Aptos" w:cstheme="minorHAnsi"/>
          <w:sz w:val="24"/>
          <w:szCs w:val="24"/>
        </w:rPr>
        <w:t xml:space="preserve">Tento stav je způsoben </w:t>
      </w:r>
      <w:r w:rsidRPr="00EA515E">
        <w:rPr>
          <w:rFonts w:eastAsia="Aptos" w:cstheme="minorHAnsi"/>
          <w:b/>
          <w:bCs/>
          <w:sz w:val="24"/>
          <w:szCs w:val="24"/>
        </w:rPr>
        <w:t>kombinací několika faktorů</w:t>
      </w:r>
      <w:r w:rsidRPr="00EA515E">
        <w:rPr>
          <w:rFonts w:eastAsia="Aptos" w:cstheme="minorHAnsi"/>
          <w:sz w:val="24"/>
          <w:szCs w:val="24"/>
        </w:rPr>
        <w:t>, mezi které patří již zmíněná celková složitost systému, administrativní náročnost žádostí a v neposlední řadě i přetrvávající společenské stigma s pobíráním dávek</w:t>
      </w:r>
      <w:r w:rsidR="00260AA2" w:rsidRPr="00260AA2">
        <w:rPr>
          <w:rFonts w:eastAsia="Aptos" w:cstheme="minorHAnsi"/>
          <w:sz w:val="24"/>
          <w:szCs w:val="24"/>
        </w:rPr>
        <w:t xml:space="preserve"> </w:t>
      </w:r>
      <w:r w:rsidR="00260AA2" w:rsidRPr="00EA515E">
        <w:rPr>
          <w:rFonts w:eastAsia="Aptos" w:cstheme="minorHAnsi"/>
          <w:sz w:val="24"/>
          <w:szCs w:val="24"/>
        </w:rPr>
        <w:t>dosud spjaté</w:t>
      </w:r>
      <w:r w:rsidRPr="00EA515E">
        <w:rPr>
          <w:rFonts w:eastAsia="Aptos" w:cstheme="minorHAnsi"/>
          <w:sz w:val="24"/>
          <w:szCs w:val="24"/>
        </w:rPr>
        <w:t xml:space="preserve">. </w:t>
      </w:r>
    </w:p>
    <w:p w14:paraId="7EE1FAD4" w14:textId="77777777" w:rsidR="00A61666" w:rsidRPr="00EA515E" w:rsidRDefault="00A61666" w:rsidP="00366A98">
      <w:pPr>
        <w:spacing w:after="120"/>
        <w:rPr>
          <w:rFonts w:cstheme="minorHAnsi"/>
          <w:sz w:val="24"/>
          <w:szCs w:val="24"/>
        </w:rPr>
      </w:pPr>
      <w:r w:rsidRPr="00EA515E">
        <w:rPr>
          <w:rFonts w:eastAsia="Aptos" w:cstheme="minorHAnsi"/>
          <w:sz w:val="24"/>
          <w:szCs w:val="24"/>
        </w:rPr>
        <w:t>Dalším palčivým problémem je nepružnost systému a pozdní výplaty dávek. Z praxe známe situace, kdy se výplaty zpozdily v řádu až několika měsíců, což příjemcům způsobilo</w:t>
      </w:r>
      <w:r w:rsidRPr="00EA515E">
        <w:rPr>
          <w:rFonts w:eastAsia="Aptos" w:cstheme="minorHAnsi"/>
          <w:b/>
          <w:bCs/>
          <w:sz w:val="24"/>
          <w:szCs w:val="24"/>
        </w:rPr>
        <w:t xml:space="preserve"> vážné existenční problémy</w:t>
      </w:r>
      <w:r w:rsidRPr="00EA515E">
        <w:rPr>
          <w:rFonts w:eastAsia="Aptos" w:cstheme="minorHAnsi"/>
          <w:sz w:val="24"/>
          <w:szCs w:val="24"/>
        </w:rPr>
        <w:t xml:space="preserve">. Situace je do značné míry způsobena nedostatečným fungováním úřadů práce, potýkajících se s přetížeností, podstavem a neefektivními procesy. To vede k prodlevám ve vyřizování žádostí a nedostatečné podpoře klientů. </w:t>
      </w:r>
    </w:p>
    <w:p w14:paraId="19B18B56" w14:textId="4E2F1DD0" w:rsidR="00A61666" w:rsidRPr="00EA515E" w:rsidRDefault="00A61666" w:rsidP="00366A98">
      <w:pPr>
        <w:spacing w:after="120"/>
        <w:rPr>
          <w:rFonts w:cstheme="minorHAnsi"/>
          <w:sz w:val="24"/>
          <w:szCs w:val="24"/>
        </w:rPr>
      </w:pPr>
      <w:r w:rsidRPr="00EA515E">
        <w:rPr>
          <w:rFonts w:eastAsia="Aptos" w:cstheme="minorHAnsi"/>
          <w:b/>
          <w:bCs/>
          <w:sz w:val="24"/>
          <w:szCs w:val="24"/>
        </w:rPr>
        <w:t>Připravovaná reforma systému sociálních dávek</w:t>
      </w:r>
      <w:r w:rsidRPr="00EA515E">
        <w:rPr>
          <w:rFonts w:eastAsia="Aptos" w:cstheme="minorHAnsi"/>
          <w:sz w:val="24"/>
          <w:szCs w:val="24"/>
        </w:rPr>
        <w:t xml:space="preserve"> sice přináší některá pozitivní opatření, jako je zjednodušení systému sloučením čtyř dávek do jedné </w:t>
      </w:r>
      <w:r w:rsidR="00366A98">
        <w:rPr>
          <w:rFonts w:eastAsia="Aptos" w:cstheme="minorHAnsi"/>
          <w:sz w:val="24"/>
          <w:szCs w:val="24"/>
        </w:rPr>
        <w:t>„</w:t>
      </w:r>
      <w:proofErr w:type="spellStart"/>
      <w:r w:rsidRPr="00EA515E">
        <w:rPr>
          <w:rFonts w:eastAsia="Aptos" w:cstheme="minorHAnsi"/>
          <w:sz w:val="24"/>
          <w:szCs w:val="24"/>
        </w:rPr>
        <w:t>superdávky</w:t>
      </w:r>
      <w:proofErr w:type="spellEnd"/>
      <w:r w:rsidR="00366A98">
        <w:rPr>
          <w:rFonts w:eastAsia="Aptos" w:cstheme="minorHAnsi"/>
          <w:sz w:val="24"/>
          <w:szCs w:val="24"/>
        </w:rPr>
        <w:t>“</w:t>
      </w:r>
      <w:r w:rsidRPr="00EA515E">
        <w:rPr>
          <w:rFonts w:eastAsia="Aptos" w:cstheme="minorHAnsi"/>
          <w:sz w:val="24"/>
          <w:szCs w:val="24"/>
        </w:rPr>
        <w:t xml:space="preserve">, nicméně </w:t>
      </w:r>
      <w:r w:rsidRPr="00EA515E">
        <w:rPr>
          <w:rFonts w:eastAsia="Aptos" w:cstheme="minorHAnsi"/>
          <w:b/>
          <w:bCs/>
          <w:sz w:val="24"/>
          <w:szCs w:val="24"/>
        </w:rPr>
        <w:t>obsahuje i řadu problematických aspektů</w:t>
      </w:r>
      <w:r w:rsidRPr="00EA515E">
        <w:rPr>
          <w:rFonts w:eastAsia="Aptos" w:cstheme="minorHAnsi"/>
          <w:sz w:val="24"/>
          <w:szCs w:val="24"/>
        </w:rPr>
        <w:t xml:space="preserve">, kdy hrozí, že už tak obtížnou životní situaci mnoha jedinců ještě zhorší. </w:t>
      </w:r>
    </w:p>
    <w:p w14:paraId="384C3C85" w14:textId="0DE8F46A" w:rsidR="00A61666" w:rsidRPr="00EA515E" w:rsidRDefault="00A61666" w:rsidP="00366A98">
      <w:pPr>
        <w:spacing w:after="120"/>
        <w:rPr>
          <w:rFonts w:cstheme="minorHAnsi"/>
          <w:sz w:val="24"/>
          <w:szCs w:val="24"/>
        </w:rPr>
      </w:pPr>
      <w:r w:rsidRPr="00EA515E">
        <w:rPr>
          <w:rFonts w:eastAsia="Aptos" w:cstheme="minorHAnsi"/>
          <w:sz w:val="24"/>
          <w:szCs w:val="24"/>
        </w:rPr>
        <w:t xml:space="preserve">Jedním z nejkritičtějších aspektů reformy je </w:t>
      </w:r>
      <w:r w:rsidRPr="00EA515E">
        <w:rPr>
          <w:rFonts w:eastAsia="Aptos" w:cstheme="minorHAnsi"/>
          <w:b/>
          <w:bCs/>
          <w:sz w:val="24"/>
          <w:szCs w:val="24"/>
        </w:rPr>
        <w:t>nedostatečná podpora lidí v oddlužení</w:t>
      </w:r>
      <w:r w:rsidRPr="00EA515E">
        <w:rPr>
          <w:rFonts w:eastAsia="Aptos" w:cstheme="minorHAnsi"/>
          <w:sz w:val="24"/>
          <w:szCs w:val="24"/>
        </w:rPr>
        <w:t xml:space="preserve">. Současný návrh </w:t>
      </w:r>
      <w:r w:rsidRPr="00EA515E">
        <w:rPr>
          <w:rFonts w:eastAsia="Aptos" w:cstheme="minorHAnsi"/>
          <w:b/>
          <w:bCs/>
          <w:sz w:val="24"/>
          <w:szCs w:val="24"/>
        </w:rPr>
        <w:t>nezohledňuje při výpočtu dávek příjmy po insolvenčních srážkách</w:t>
      </w:r>
      <w:r w:rsidRPr="00EA515E">
        <w:rPr>
          <w:rFonts w:eastAsia="Aptos" w:cstheme="minorHAnsi"/>
          <w:sz w:val="24"/>
          <w:szCs w:val="24"/>
        </w:rPr>
        <w:t xml:space="preserve">, což v praxi znamená, že lidé v oddlužení často nedosáhnou na adekvátní podporu. To může vést k </w:t>
      </w:r>
      <w:r w:rsidRPr="00EA515E">
        <w:rPr>
          <w:rFonts w:eastAsia="Aptos" w:cstheme="minorHAnsi"/>
          <w:b/>
          <w:bCs/>
          <w:sz w:val="24"/>
          <w:szCs w:val="24"/>
        </w:rPr>
        <w:t xml:space="preserve">prohlubování chudoby a </w:t>
      </w:r>
      <w:r w:rsidR="00366A98">
        <w:rPr>
          <w:rFonts w:eastAsia="Aptos" w:cstheme="minorHAnsi"/>
          <w:b/>
          <w:bCs/>
          <w:sz w:val="24"/>
          <w:szCs w:val="24"/>
        </w:rPr>
        <w:t xml:space="preserve">k </w:t>
      </w:r>
      <w:r w:rsidRPr="00EA515E">
        <w:rPr>
          <w:rFonts w:eastAsia="Aptos" w:cstheme="minorHAnsi"/>
          <w:b/>
          <w:bCs/>
          <w:sz w:val="24"/>
          <w:szCs w:val="24"/>
        </w:rPr>
        <w:t xml:space="preserve">demotivaci </w:t>
      </w:r>
      <w:r w:rsidRPr="00EA515E">
        <w:rPr>
          <w:rFonts w:eastAsia="Aptos" w:cstheme="minorHAnsi"/>
          <w:sz w:val="24"/>
          <w:szCs w:val="24"/>
        </w:rPr>
        <w:t xml:space="preserve">řešit svou dluhovou situaci legální cestou. Charita Česká republika proto důrazně doporučuje, aby se při výpočtu dávek zohledňovaly příjmy po insolvenčních srážkách, což by mohlo významně zlepšit situaci lidí v insolvenci a motivovat je k řešení předluženosti. </w:t>
      </w:r>
    </w:p>
    <w:p w14:paraId="1373B879" w14:textId="77777777" w:rsidR="00A61666" w:rsidRPr="00EA515E" w:rsidRDefault="00A61666" w:rsidP="00366A98">
      <w:pPr>
        <w:spacing w:after="120"/>
        <w:rPr>
          <w:rFonts w:eastAsia="Aptos" w:cstheme="minorHAnsi"/>
          <w:sz w:val="24"/>
          <w:szCs w:val="24"/>
        </w:rPr>
      </w:pPr>
      <w:r w:rsidRPr="00EA515E">
        <w:rPr>
          <w:rFonts w:eastAsia="Aptos" w:cstheme="minorHAnsi"/>
          <w:sz w:val="24"/>
          <w:szCs w:val="24"/>
        </w:rPr>
        <w:t xml:space="preserve">Další problematickou oblastí je </w:t>
      </w:r>
      <w:r w:rsidRPr="00EA515E">
        <w:rPr>
          <w:rFonts w:eastAsia="Aptos" w:cstheme="minorHAnsi"/>
          <w:b/>
          <w:bCs/>
          <w:sz w:val="24"/>
          <w:szCs w:val="24"/>
        </w:rPr>
        <w:t>možné zhoršení dostupnosti bydlení.</w:t>
      </w:r>
      <w:r w:rsidRPr="00EA515E">
        <w:rPr>
          <w:rFonts w:eastAsia="Aptos" w:cstheme="minorHAnsi"/>
          <w:sz w:val="24"/>
          <w:szCs w:val="24"/>
        </w:rPr>
        <w:t xml:space="preserve"> Navrhované normativy jsou v mnoha případech příliš nízké a nereflektují skutečnou situaci na trhu s bydlením. To může vést k tomu, že </w:t>
      </w:r>
      <w:r w:rsidRPr="00EA515E">
        <w:rPr>
          <w:rFonts w:eastAsia="Aptos" w:cstheme="minorHAnsi"/>
          <w:b/>
          <w:bCs/>
          <w:sz w:val="24"/>
          <w:szCs w:val="24"/>
        </w:rPr>
        <w:t>příjemci dávek nebudou schopni udržet si důstojné bydlení</w:t>
      </w:r>
      <w:r w:rsidRPr="00EA515E">
        <w:rPr>
          <w:rFonts w:eastAsia="Aptos" w:cstheme="minorHAnsi"/>
          <w:sz w:val="24"/>
          <w:szCs w:val="24"/>
        </w:rPr>
        <w:t xml:space="preserve">. Charita apeluje na to, aby byly normativy navázány na reálné tržní ceny nájmů a pravidelně aktualizovány. </w:t>
      </w:r>
    </w:p>
    <w:p w14:paraId="08B309B2" w14:textId="21B426D0" w:rsidR="00A61666" w:rsidRPr="00EA515E" w:rsidRDefault="00EA515E" w:rsidP="00366A98">
      <w:pPr>
        <w:spacing w:after="120"/>
        <w:rPr>
          <w:rFonts w:eastAsia="Aptos" w:cstheme="minorHAnsi"/>
          <w:sz w:val="24"/>
          <w:szCs w:val="24"/>
        </w:rPr>
      </w:pPr>
      <w:r w:rsidRPr="00EA515E">
        <w:rPr>
          <w:rFonts w:eastAsia="Aptos" w:cstheme="minorHAnsi"/>
          <w:i/>
          <w:iCs/>
          <w:sz w:val="24"/>
          <w:szCs w:val="24"/>
        </w:rPr>
        <w:t>„</w:t>
      </w:r>
      <w:r w:rsidR="00A61666" w:rsidRPr="00EA515E">
        <w:rPr>
          <w:rFonts w:eastAsia="Aptos" w:cstheme="minorHAnsi"/>
          <w:i/>
          <w:iCs/>
          <w:sz w:val="24"/>
          <w:szCs w:val="24"/>
        </w:rPr>
        <w:t xml:space="preserve">Odstupňování normativů podle velikosti obce neodpovídá nabídkovým cenám nájemního bydlení. Ceny kromě Prahy a Brna totiž nezávisí tolik na velikosti obce, ale na regionu. Ve většině okresů tak normativy pro domácnosti, které systém </w:t>
      </w:r>
      <w:r w:rsidR="00A61666" w:rsidRPr="00EA515E">
        <w:rPr>
          <w:rFonts w:eastAsia="Aptos" w:cstheme="minorHAnsi"/>
          <w:i/>
          <w:iCs/>
          <w:sz w:val="24"/>
          <w:szCs w:val="24"/>
        </w:rPr>
        <w:lastRenderedPageBreak/>
        <w:t>nepovažuje za zranitelné, zaostávají i za cenami nájmů levných bytů. Domácnosti tak na bydlení za tržní ceny nemusí dosáhnout. Efektivnější řešení nabízí navázání normativů na reálné ceny nájmů pomocí cenové mapy</w:t>
      </w:r>
      <w:r w:rsidRPr="00EA515E">
        <w:rPr>
          <w:rFonts w:eastAsia="Aptos" w:cstheme="minorHAnsi"/>
          <w:i/>
          <w:iCs/>
          <w:sz w:val="24"/>
          <w:szCs w:val="24"/>
        </w:rPr>
        <w:t>,“</w:t>
      </w:r>
      <w:r w:rsidR="00A61666" w:rsidRPr="00EA515E">
        <w:rPr>
          <w:rFonts w:eastAsia="Aptos" w:cstheme="minorHAnsi"/>
          <w:i/>
          <w:iCs/>
          <w:sz w:val="24"/>
          <w:szCs w:val="24"/>
        </w:rPr>
        <w:t xml:space="preserve"> </w:t>
      </w:r>
      <w:r w:rsidR="00A61666" w:rsidRPr="00EA515E">
        <w:rPr>
          <w:rFonts w:eastAsia="Aptos" w:cstheme="minorHAnsi"/>
          <w:sz w:val="24"/>
          <w:szCs w:val="24"/>
        </w:rPr>
        <w:t xml:space="preserve">tvrdí Samuel </w:t>
      </w:r>
      <w:proofErr w:type="spellStart"/>
      <w:r w:rsidR="00A61666" w:rsidRPr="00EA515E">
        <w:rPr>
          <w:rFonts w:eastAsia="Aptos" w:cstheme="minorHAnsi"/>
          <w:sz w:val="24"/>
          <w:szCs w:val="24"/>
        </w:rPr>
        <w:t>Gal</w:t>
      </w:r>
      <w:r w:rsidR="00750A46">
        <w:rPr>
          <w:rFonts w:eastAsia="Aptos" w:cstheme="minorHAnsi"/>
          <w:sz w:val="24"/>
          <w:szCs w:val="24"/>
        </w:rPr>
        <w:t>a</w:t>
      </w:r>
      <w:r w:rsidR="00A61666" w:rsidRPr="00EA515E">
        <w:rPr>
          <w:rFonts w:eastAsia="Aptos" w:cstheme="minorHAnsi"/>
          <w:sz w:val="24"/>
          <w:szCs w:val="24"/>
        </w:rPr>
        <w:t>n</w:t>
      </w:r>
      <w:proofErr w:type="spellEnd"/>
      <w:r w:rsidR="00340427">
        <w:rPr>
          <w:rFonts w:eastAsia="Aptos" w:cstheme="minorHAnsi"/>
          <w:sz w:val="24"/>
          <w:szCs w:val="24"/>
        </w:rPr>
        <w:t xml:space="preserve"> z organizace </w:t>
      </w:r>
      <w:r w:rsidR="00340427" w:rsidRPr="00366A98">
        <w:rPr>
          <w:rFonts w:eastAsia="Aptos" w:cstheme="minorHAnsi"/>
          <w:sz w:val="24"/>
          <w:szCs w:val="24"/>
        </w:rPr>
        <w:t xml:space="preserve">PAQ </w:t>
      </w:r>
      <w:proofErr w:type="spellStart"/>
      <w:r w:rsidR="00340427" w:rsidRPr="00366A98">
        <w:rPr>
          <w:rFonts w:eastAsia="Aptos" w:cstheme="minorHAnsi"/>
          <w:sz w:val="24"/>
          <w:szCs w:val="24"/>
        </w:rPr>
        <w:t>Research</w:t>
      </w:r>
      <w:proofErr w:type="spellEnd"/>
      <w:r w:rsidR="00A61666" w:rsidRPr="00EA515E">
        <w:rPr>
          <w:rFonts w:eastAsia="Aptos" w:cstheme="minorHAnsi"/>
          <w:sz w:val="24"/>
          <w:szCs w:val="24"/>
        </w:rPr>
        <w:t>.</w:t>
      </w:r>
    </w:p>
    <w:p w14:paraId="07E5DE21" w14:textId="4CA22B95" w:rsidR="00A61666" w:rsidRPr="00EA515E" w:rsidRDefault="00EA515E" w:rsidP="00366A98">
      <w:pPr>
        <w:spacing w:after="120"/>
        <w:rPr>
          <w:rFonts w:eastAsia="Aptos" w:cstheme="minorHAnsi"/>
          <w:sz w:val="24"/>
          <w:szCs w:val="24"/>
        </w:rPr>
      </w:pPr>
      <w:r w:rsidRPr="00EA515E">
        <w:rPr>
          <w:rFonts w:eastAsia="Aptos" w:cstheme="minorHAnsi"/>
          <w:i/>
          <w:iCs/>
          <w:sz w:val="24"/>
          <w:szCs w:val="24"/>
        </w:rPr>
        <w:t>„</w:t>
      </w:r>
      <w:r w:rsidR="00A61666" w:rsidRPr="00EA515E">
        <w:rPr>
          <w:rFonts w:eastAsia="Aptos" w:cstheme="minorHAnsi"/>
          <w:i/>
          <w:iCs/>
          <w:sz w:val="24"/>
          <w:szCs w:val="24"/>
        </w:rPr>
        <w:t xml:space="preserve">Dalším problémem je, že se normativy počítají z více než rok starých dat o nájmech, což </w:t>
      </w:r>
      <w:r w:rsidR="00340427">
        <w:rPr>
          <w:rFonts w:eastAsia="Aptos" w:cstheme="minorHAnsi"/>
          <w:i/>
          <w:iCs/>
          <w:sz w:val="24"/>
          <w:szCs w:val="24"/>
        </w:rPr>
        <w:t xml:space="preserve">jejich </w:t>
      </w:r>
      <w:r w:rsidR="00A61666" w:rsidRPr="00EA515E">
        <w:rPr>
          <w:rFonts w:eastAsia="Aptos" w:cstheme="minorHAnsi"/>
          <w:i/>
          <w:iCs/>
          <w:sz w:val="24"/>
          <w:szCs w:val="24"/>
        </w:rPr>
        <w:t>hodnoty  oproti reálným cenám</w:t>
      </w:r>
      <w:r w:rsidR="00340427" w:rsidRPr="00340427">
        <w:rPr>
          <w:rFonts w:eastAsia="Aptos" w:cstheme="minorHAnsi"/>
          <w:i/>
          <w:iCs/>
          <w:sz w:val="24"/>
          <w:szCs w:val="24"/>
        </w:rPr>
        <w:t xml:space="preserve"> </w:t>
      </w:r>
      <w:r w:rsidR="00340427" w:rsidRPr="00EA515E">
        <w:rPr>
          <w:rFonts w:eastAsia="Aptos" w:cstheme="minorHAnsi"/>
          <w:i/>
          <w:iCs/>
          <w:sz w:val="24"/>
          <w:szCs w:val="24"/>
        </w:rPr>
        <w:t>snižuje</w:t>
      </w:r>
      <w:r w:rsidR="00A61666" w:rsidRPr="00EA515E">
        <w:rPr>
          <w:rFonts w:eastAsia="Aptos" w:cstheme="minorHAnsi"/>
          <w:i/>
          <w:iCs/>
          <w:sz w:val="24"/>
          <w:szCs w:val="24"/>
        </w:rPr>
        <w:t>. Aby se normativy proti trhu neopožďovaly, je třeba zavést valorizaci o inflaci mezi rokem zdroje dat a cílovým rokem dávky</w:t>
      </w:r>
      <w:r w:rsidRPr="00EA515E">
        <w:rPr>
          <w:rFonts w:eastAsia="Aptos" w:cstheme="minorHAnsi"/>
          <w:i/>
          <w:iCs/>
          <w:sz w:val="24"/>
          <w:szCs w:val="24"/>
        </w:rPr>
        <w:t>,“</w:t>
      </w:r>
      <w:r w:rsidR="00A61666" w:rsidRPr="00EA515E">
        <w:rPr>
          <w:rFonts w:eastAsia="Aptos" w:cstheme="minorHAnsi"/>
          <w:i/>
          <w:iCs/>
          <w:sz w:val="24"/>
          <w:szCs w:val="24"/>
        </w:rPr>
        <w:t xml:space="preserve"> </w:t>
      </w:r>
      <w:r w:rsidR="00A61666" w:rsidRPr="00EA515E">
        <w:rPr>
          <w:rFonts w:eastAsia="Aptos" w:cstheme="minorHAnsi"/>
          <w:sz w:val="24"/>
          <w:szCs w:val="24"/>
        </w:rPr>
        <w:t xml:space="preserve">dodává Samuel </w:t>
      </w:r>
      <w:proofErr w:type="spellStart"/>
      <w:r w:rsidR="00A61666" w:rsidRPr="00EA515E">
        <w:rPr>
          <w:rFonts w:eastAsia="Aptos" w:cstheme="minorHAnsi"/>
          <w:sz w:val="24"/>
          <w:szCs w:val="24"/>
        </w:rPr>
        <w:t>Gal</w:t>
      </w:r>
      <w:r w:rsidR="00750A46">
        <w:rPr>
          <w:rFonts w:eastAsia="Aptos" w:cstheme="minorHAnsi"/>
          <w:sz w:val="24"/>
          <w:szCs w:val="24"/>
        </w:rPr>
        <w:t>a</w:t>
      </w:r>
      <w:bookmarkStart w:id="0" w:name="_GoBack"/>
      <w:bookmarkEnd w:id="0"/>
      <w:r w:rsidR="00A61666" w:rsidRPr="00EA515E">
        <w:rPr>
          <w:rFonts w:eastAsia="Aptos" w:cstheme="minorHAnsi"/>
          <w:sz w:val="24"/>
          <w:szCs w:val="24"/>
        </w:rPr>
        <w:t>n</w:t>
      </w:r>
      <w:proofErr w:type="spellEnd"/>
      <w:r w:rsidR="00A61666" w:rsidRPr="00EA515E">
        <w:rPr>
          <w:rFonts w:eastAsia="Aptos" w:cstheme="minorHAnsi"/>
          <w:sz w:val="24"/>
          <w:szCs w:val="24"/>
        </w:rPr>
        <w:t>.</w:t>
      </w:r>
    </w:p>
    <w:p w14:paraId="16F1623A" w14:textId="436C7D90" w:rsidR="00A61666" w:rsidRPr="00EA515E" w:rsidRDefault="00A61666" w:rsidP="00366A98">
      <w:pPr>
        <w:spacing w:after="120"/>
        <w:rPr>
          <w:rFonts w:cstheme="minorHAnsi"/>
          <w:sz w:val="24"/>
          <w:szCs w:val="24"/>
        </w:rPr>
      </w:pPr>
      <w:r w:rsidRPr="00EA515E">
        <w:rPr>
          <w:rFonts w:cstheme="minorHAnsi"/>
          <w:i/>
          <w:iCs/>
          <w:sz w:val="24"/>
          <w:szCs w:val="24"/>
        </w:rPr>
        <w:t>„Problémy spojené s bytovou nouzí vedou ke znevýhodnění již v samotném startu života mnoha dětí a mnohdy je stejné nedůstojné životní podmínky provázejí po celý jejich dospělý život. Chudoba, ať už zapříčiněná různými faktory, bývá často dědičná. Považujeme proto za nutné nastavit dávkový systém tak, aby chudé rodiny měly podmínky pro důstojný život</w:t>
      </w:r>
      <w:r w:rsidR="00340427">
        <w:rPr>
          <w:rFonts w:cstheme="minorHAnsi"/>
          <w:i/>
          <w:iCs/>
          <w:sz w:val="24"/>
          <w:szCs w:val="24"/>
        </w:rPr>
        <w:t>,</w:t>
      </w:r>
      <w:r w:rsidRPr="00EA515E">
        <w:rPr>
          <w:rFonts w:cstheme="minorHAnsi"/>
          <w:i/>
          <w:iCs/>
          <w:sz w:val="24"/>
          <w:szCs w:val="24"/>
        </w:rPr>
        <w:t xml:space="preserve"> a život dětí z těchto rodin tak nebyl stigmatizován v jejich dalších životních etapách</w:t>
      </w:r>
      <w:r w:rsidR="00EA515E" w:rsidRPr="00EA515E">
        <w:rPr>
          <w:rFonts w:cstheme="minorHAnsi"/>
          <w:i/>
          <w:iCs/>
          <w:sz w:val="24"/>
          <w:szCs w:val="24"/>
        </w:rPr>
        <w:t>,</w:t>
      </w:r>
      <w:r w:rsidRPr="00EA515E">
        <w:rPr>
          <w:rFonts w:cstheme="minorHAnsi"/>
          <w:i/>
          <w:iCs/>
          <w:sz w:val="24"/>
          <w:szCs w:val="24"/>
        </w:rPr>
        <w:t>“</w:t>
      </w:r>
      <w:r w:rsidRPr="00EA515E">
        <w:rPr>
          <w:rFonts w:cstheme="minorHAnsi"/>
          <w:sz w:val="24"/>
          <w:szCs w:val="24"/>
        </w:rPr>
        <w:t xml:space="preserve"> uvádí Iva Kuchyňková.</w:t>
      </w:r>
    </w:p>
    <w:p w14:paraId="45521241" w14:textId="77777777" w:rsidR="00A61666" w:rsidRPr="00EA515E" w:rsidRDefault="00A61666" w:rsidP="00366A98">
      <w:pPr>
        <w:spacing w:after="120"/>
        <w:rPr>
          <w:rFonts w:eastAsia="Aptos" w:cstheme="minorHAnsi"/>
          <w:sz w:val="24"/>
          <w:szCs w:val="24"/>
        </w:rPr>
      </w:pPr>
      <w:r w:rsidRPr="00EA515E">
        <w:rPr>
          <w:rFonts w:eastAsia="Aptos" w:cstheme="minorHAnsi"/>
          <w:sz w:val="24"/>
          <w:szCs w:val="24"/>
        </w:rPr>
        <w:t xml:space="preserve">Reforma také přináší </w:t>
      </w:r>
      <w:r w:rsidRPr="00EA515E">
        <w:rPr>
          <w:rFonts w:eastAsia="Aptos" w:cstheme="minorHAnsi"/>
          <w:b/>
          <w:bCs/>
          <w:sz w:val="24"/>
          <w:szCs w:val="24"/>
        </w:rPr>
        <w:t>změny v definici zranitelných osob</w:t>
      </w:r>
      <w:r w:rsidRPr="00EA515E">
        <w:rPr>
          <w:rFonts w:eastAsia="Aptos" w:cstheme="minorHAnsi"/>
          <w:sz w:val="24"/>
          <w:szCs w:val="24"/>
        </w:rPr>
        <w:t xml:space="preserve">, které mají nárok na vyšší podporu. Současný návrh však opomíjí některé důležité skupiny, jako jsou například </w:t>
      </w:r>
      <w:r w:rsidRPr="00EA515E">
        <w:rPr>
          <w:rFonts w:eastAsia="Aptos" w:cstheme="minorHAnsi"/>
          <w:b/>
          <w:bCs/>
          <w:sz w:val="24"/>
          <w:szCs w:val="24"/>
        </w:rPr>
        <w:t>lidé opouštějící ústavní péči nebo vězení</w:t>
      </w:r>
      <w:r w:rsidRPr="00EA515E">
        <w:rPr>
          <w:rFonts w:eastAsia="Aptos" w:cstheme="minorHAnsi"/>
          <w:sz w:val="24"/>
          <w:szCs w:val="24"/>
        </w:rPr>
        <w:t xml:space="preserve">. Charita </w:t>
      </w:r>
      <w:r w:rsidRPr="00EA515E">
        <w:rPr>
          <w:rFonts w:eastAsia="Aptos" w:cstheme="minorHAnsi"/>
          <w:b/>
          <w:bCs/>
          <w:sz w:val="24"/>
          <w:szCs w:val="24"/>
        </w:rPr>
        <w:t>navrhuje rozšířit definici zranitelných osob</w:t>
      </w:r>
      <w:r w:rsidRPr="00EA515E">
        <w:rPr>
          <w:rFonts w:eastAsia="Aptos" w:cstheme="minorHAnsi"/>
          <w:sz w:val="24"/>
          <w:szCs w:val="24"/>
        </w:rPr>
        <w:t xml:space="preserve"> a zlepšit celkově podporu těmto jedincům, tak aby se předešlo jejich dalšímu vyloučení. </w:t>
      </w:r>
    </w:p>
    <w:p w14:paraId="3CED8E0A" w14:textId="452D6A94" w:rsidR="00A61666" w:rsidRPr="00EA515E" w:rsidRDefault="00A61666" w:rsidP="0091176B">
      <w:pPr>
        <w:spacing w:after="120"/>
        <w:rPr>
          <w:rFonts w:eastAsia="Calibri" w:cstheme="minorHAnsi"/>
          <w:sz w:val="24"/>
          <w:szCs w:val="24"/>
        </w:rPr>
      </w:pPr>
      <w:r w:rsidRPr="00EA515E">
        <w:rPr>
          <w:rFonts w:eastAsia="Calibri" w:cstheme="minorHAnsi"/>
          <w:i/>
          <w:iCs/>
          <w:sz w:val="24"/>
          <w:szCs w:val="24"/>
        </w:rPr>
        <w:t>„V poslední době také vnímáme zvýšený počet mladých lidí, kteří hledají pomoc v azylových domech nebo noclehárnách. Zároveň z praxe vyplývá, že rodiny s dětmi, obzvláště neúplné, se ocitají často v chudobě a mají velké problémy zvládnout rozpočet tak, aby pokryly základní potřeby. Je nutné nastavit pomoc a podporu tak, aby se nedostávaly do nepříznivých situací, a pokud v nich jsou, aby měly možnost se vrátit co nejdříve do normálního života, což v současné situaci mnohdy nejde,</w:t>
      </w:r>
      <w:r w:rsidR="00EA515E">
        <w:rPr>
          <w:rFonts w:eastAsia="Calibri" w:cstheme="minorHAnsi"/>
          <w:sz w:val="24"/>
          <w:szCs w:val="24"/>
        </w:rPr>
        <w:t>“</w:t>
      </w:r>
      <w:r w:rsidRPr="00EA515E">
        <w:rPr>
          <w:rFonts w:eastAsia="Calibri" w:cstheme="minorHAnsi"/>
          <w:sz w:val="24"/>
          <w:szCs w:val="24"/>
        </w:rPr>
        <w:t xml:space="preserve"> doplňuje Iva Kuchyňková. </w:t>
      </w:r>
    </w:p>
    <w:p w14:paraId="427FFA68" w14:textId="387FAA7C" w:rsidR="0091176B" w:rsidRDefault="00A61666" w:rsidP="0091176B">
      <w:pPr>
        <w:pStyle w:val="Default"/>
      </w:pPr>
      <w:r w:rsidRPr="00EA515E">
        <w:rPr>
          <w:rFonts w:asciiTheme="minorHAnsi" w:eastAsia="Calibri" w:hAnsiTheme="minorHAnsi" w:cstheme="minorHAnsi"/>
          <w:i/>
          <w:iCs/>
        </w:rPr>
        <w:t xml:space="preserve">„Pro mladé lidi opouštějící dětské domovy, výchovné ústavy či pro lidi, kteří vycházejí z věznic či léčeben, je velmi komplikované a v mnoha případech i nemožné vyznat se v právech a povinnostech vůči </w:t>
      </w:r>
      <w:r w:rsidR="00340427">
        <w:rPr>
          <w:rFonts w:asciiTheme="minorHAnsi" w:eastAsia="Calibri" w:hAnsiTheme="minorHAnsi" w:cstheme="minorHAnsi"/>
          <w:i/>
          <w:iCs/>
        </w:rPr>
        <w:t>Ú</w:t>
      </w:r>
      <w:r w:rsidR="00340427" w:rsidRPr="00EA515E">
        <w:rPr>
          <w:rFonts w:asciiTheme="minorHAnsi" w:eastAsia="Calibri" w:hAnsiTheme="minorHAnsi" w:cstheme="minorHAnsi"/>
          <w:i/>
          <w:iCs/>
        </w:rPr>
        <w:t xml:space="preserve">řadu </w:t>
      </w:r>
      <w:r w:rsidRPr="00EA515E">
        <w:rPr>
          <w:rFonts w:asciiTheme="minorHAnsi" w:eastAsia="Calibri" w:hAnsiTheme="minorHAnsi" w:cstheme="minorHAnsi"/>
          <w:i/>
          <w:iCs/>
        </w:rPr>
        <w:t xml:space="preserve">práce. Často musí řešit </w:t>
      </w:r>
      <w:r w:rsidR="00340427">
        <w:rPr>
          <w:rFonts w:asciiTheme="minorHAnsi" w:eastAsia="Calibri" w:hAnsiTheme="minorHAnsi" w:cstheme="minorHAnsi"/>
          <w:i/>
          <w:iCs/>
        </w:rPr>
        <w:t>několik</w:t>
      </w:r>
      <w:r w:rsidR="00340427" w:rsidRPr="00EA515E">
        <w:rPr>
          <w:rFonts w:asciiTheme="minorHAnsi" w:eastAsia="Calibri" w:hAnsiTheme="minorHAnsi" w:cstheme="minorHAnsi"/>
          <w:i/>
          <w:iCs/>
        </w:rPr>
        <w:t xml:space="preserve"> </w:t>
      </w:r>
      <w:r w:rsidRPr="00EA515E">
        <w:rPr>
          <w:rFonts w:asciiTheme="minorHAnsi" w:eastAsia="Calibri" w:hAnsiTheme="minorHAnsi" w:cstheme="minorHAnsi"/>
          <w:i/>
          <w:iCs/>
        </w:rPr>
        <w:t>věcí najednou, hledají si bydlení, práci, narážejí na mnoho obtíží, kterým neumějí dobře čelit. Často chybují a riziko, že rezignují na legální svět</w:t>
      </w:r>
      <w:r w:rsidR="00340427">
        <w:rPr>
          <w:rFonts w:asciiTheme="minorHAnsi" w:eastAsia="Calibri" w:hAnsiTheme="minorHAnsi" w:cstheme="minorHAnsi"/>
          <w:i/>
          <w:iCs/>
        </w:rPr>
        <w:t>,</w:t>
      </w:r>
      <w:r w:rsidRPr="00EA515E">
        <w:rPr>
          <w:rFonts w:asciiTheme="minorHAnsi" w:eastAsia="Calibri" w:hAnsiTheme="minorHAnsi" w:cstheme="minorHAnsi"/>
          <w:i/>
          <w:iCs/>
        </w:rPr>
        <w:t xml:space="preserve"> je velké. Potřebujeme tyto lidi podpořit v jejich budování si nového života a měli bychom jim poskytnout spíše pomoc než sankce. Pro člověka opouštějícího instituce by měla být vytvořena ochranná doba, po kterou nebude při pochybení vyřazen z </w:t>
      </w:r>
      <w:r w:rsidR="00340427">
        <w:rPr>
          <w:rFonts w:asciiTheme="minorHAnsi" w:eastAsia="Calibri" w:hAnsiTheme="minorHAnsi" w:cstheme="minorHAnsi"/>
          <w:i/>
          <w:iCs/>
        </w:rPr>
        <w:t>Ú</w:t>
      </w:r>
      <w:r w:rsidR="00340427" w:rsidRPr="00EA515E">
        <w:rPr>
          <w:rFonts w:asciiTheme="minorHAnsi" w:eastAsia="Calibri" w:hAnsiTheme="minorHAnsi" w:cstheme="minorHAnsi"/>
          <w:i/>
          <w:iCs/>
        </w:rPr>
        <w:t xml:space="preserve">řadu </w:t>
      </w:r>
      <w:r w:rsidRPr="00EA515E">
        <w:rPr>
          <w:rFonts w:asciiTheme="minorHAnsi" w:eastAsia="Calibri" w:hAnsiTheme="minorHAnsi" w:cstheme="minorHAnsi"/>
          <w:i/>
          <w:iCs/>
        </w:rPr>
        <w:t>práce a dávkového systému</w:t>
      </w:r>
      <w:r w:rsidR="00EA515E" w:rsidRPr="00EA515E">
        <w:rPr>
          <w:rFonts w:eastAsia="Calibri" w:cstheme="minorHAnsi"/>
          <w:i/>
          <w:iCs/>
        </w:rPr>
        <w:t>,</w:t>
      </w:r>
      <w:r w:rsidRPr="00EA515E">
        <w:rPr>
          <w:rFonts w:asciiTheme="minorHAnsi" w:eastAsia="Calibri" w:hAnsiTheme="minorHAnsi" w:cstheme="minorHAnsi"/>
          <w:i/>
          <w:iCs/>
        </w:rPr>
        <w:t xml:space="preserve">“ </w:t>
      </w:r>
      <w:r w:rsidRPr="00EA515E">
        <w:rPr>
          <w:rFonts w:asciiTheme="minorHAnsi" w:eastAsia="Calibri" w:hAnsiTheme="minorHAnsi" w:cstheme="minorHAnsi"/>
        </w:rPr>
        <w:t xml:space="preserve">vysvětluje Pavla </w:t>
      </w:r>
      <w:proofErr w:type="spellStart"/>
      <w:r w:rsidRPr="00EA515E">
        <w:rPr>
          <w:rFonts w:asciiTheme="minorHAnsi" w:eastAsia="Calibri" w:hAnsiTheme="minorHAnsi" w:cstheme="minorHAnsi"/>
        </w:rPr>
        <w:t>Aschermannová</w:t>
      </w:r>
      <w:proofErr w:type="spellEnd"/>
      <w:r w:rsidR="0091176B">
        <w:rPr>
          <w:rFonts w:eastAsia="Calibri" w:cstheme="minorHAnsi"/>
        </w:rPr>
        <w:t xml:space="preserve"> z organizace </w:t>
      </w:r>
      <w:r w:rsidR="0091176B" w:rsidRPr="0091176B">
        <w:rPr>
          <w:rFonts w:eastAsia="Calibri" w:cstheme="minorHAnsi"/>
        </w:rPr>
        <w:t>Rubikon Centrum.</w:t>
      </w:r>
    </w:p>
    <w:p w14:paraId="42B6407F" w14:textId="77777777" w:rsidR="0091176B" w:rsidRDefault="0091176B" w:rsidP="0091176B">
      <w:pPr>
        <w:pStyle w:val="Default"/>
        <w:rPr>
          <w:color w:val="auto"/>
        </w:rPr>
      </w:pPr>
    </w:p>
    <w:p w14:paraId="3C6CB50B" w14:textId="77777777" w:rsidR="00A61666" w:rsidRPr="00EA515E" w:rsidRDefault="00A61666" w:rsidP="00366A98">
      <w:pPr>
        <w:spacing w:after="120"/>
        <w:rPr>
          <w:rFonts w:cstheme="minorHAnsi"/>
          <w:sz w:val="24"/>
          <w:szCs w:val="24"/>
        </w:rPr>
      </w:pPr>
      <w:r w:rsidRPr="00EA515E">
        <w:rPr>
          <w:rFonts w:eastAsia="Aptos" w:cstheme="minorHAnsi"/>
          <w:sz w:val="24"/>
          <w:szCs w:val="24"/>
        </w:rPr>
        <w:t xml:space="preserve">Zvláště znepokojující je </w:t>
      </w:r>
      <w:r w:rsidRPr="00EA515E">
        <w:rPr>
          <w:rFonts w:eastAsia="Aptos" w:cstheme="minorHAnsi"/>
          <w:b/>
          <w:bCs/>
          <w:sz w:val="24"/>
          <w:szCs w:val="24"/>
        </w:rPr>
        <w:t>návrh na podmínění dávek na děti pracovní aktivitou rodičů či školní docházkou</w:t>
      </w:r>
      <w:r w:rsidRPr="00EA515E">
        <w:rPr>
          <w:rFonts w:eastAsia="Aptos" w:cstheme="minorHAnsi"/>
          <w:sz w:val="24"/>
          <w:szCs w:val="24"/>
        </w:rPr>
        <w:t xml:space="preserve">. Tento přístup by mohl vést k trestání dětí za situaci, kterou nemohou ovlivnit, a prohlubovat tak mezigenerační chudobu. Charita důrazně </w:t>
      </w:r>
      <w:r w:rsidRPr="00EA515E">
        <w:rPr>
          <w:rFonts w:eastAsia="Aptos" w:cstheme="minorHAnsi"/>
          <w:sz w:val="24"/>
          <w:szCs w:val="24"/>
        </w:rPr>
        <w:lastRenderedPageBreak/>
        <w:t xml:space="preserve">doporučuje, aby dávky určené dětem nebyly podmiňovány faktory, které jsou mimo možnosti rodičů. </w:t>
      </w:r>
    </w:p>
    <w:p w14:paraId="50B41801" w14:textId="77777777" w:rsidR="00A61666" w:rsidRPr="00EA515E" w:rsidRDefault="00A61666" w:rsidP="00366A98">
      <w:pPr>
        <w:spacing w:after="120"/>
        <w:rPr>
          <w:rFonts w:cstheme="minorHAnsi"/>
          <w:sz w:val="24"/>
          <w:szCs w:val="24"/>
        </w:rPr>
      </w:pPr>
      <w:r w:rsidRPr="00EA515E">
        <w:rPr>
          <w:rFonts w:eastAsia="Aptos" w:cstheme="minorHAnsi"/>
          <w:sz w:val="24"/>
          <w:szCs w:val="24"/>
        </w:rPr>
        <w:t xml:space="preserve">V neposlední řadě </w:t>
      </w:r>
      <w:r w:rsidRPr="00EA515E">
        <w:rPr>
          <w:rFonts w:eastAsia="Aptos" w:cstheme="minorHAnsi"/>
          <w:b/>
          <w:bCs/>
          <w:sz w:val="24"/>
          <w:szCs w:val="24"/>
        </w:rPr>
        <w:t>je třeba zmínit vysokou míru sankcí a obecně represivního přístupu</w:t>
      </w:r>
      <w:r w:rsidRPr="00EA515E">
        <w:rPr>
          <w:rFonts w:eastAsia="Aptos" w:cstheme="minorHAnsi"/>
          <w:sz w:val="24"/>
          <w:szCs w:val="24"/>
        </w:rPr>
        <w:t xml:space="preserve">, který reforma zavádí. Navrhované sankce, jako je vyřazení z evidence Úřadu práce již při prvním pochybení, jsou </w:t>
      </w:r>
      <w:r w:rsidRPr="00EA515E">
        <w:rPr>
          <w:rFonts w:eastAsia="Aptos" w:cstheme="minorHAnsi"/>
          <w:b/>
          <w:bCs/>
          <w:sz w:val="24"/>
          <w:szCs w:val="24"/>
        </w:rPr>
        <w:t>nepřiměřeně přísné</w:t>
      </w:r>
      <w:r w:rsidRPr="00EA515E">
        <w:rPr>
          <w:rFonts w:eastAsia="Aptos" w:cstheme="minorHAnsi"/>
          <w:sz w:val="24"/>
          <w:szCs w:val="24"/>
        </w:rPr>
        <w:t xml:space="preserve"> a mohou vést k </w:t>
      </w:r>
      <w:r w:rsidRPr="00EA515E">
        <w:rPr>
          <w:rFonts w:eastAsia="Aptos" w:cstheme="minorHAnsi"/>
          <w:b/>
          <w:bCs/>
          <w:sz w:val="24"/>
          <w:szCs w:val="24"/>
        </w:rPr>
        <w:t>existenčním problémům celých rodin</w:t>
      </w:r>
      <w:r w:rsidRPr="00EA515E">
        <w:rPr>
          <w:rFonts w:eastAsia="Aptos" w:cstheme="minorHAnsi"/>
          <w:sz w:val="24"/>
          <w:szCs w:val="24"/>
        </w:rPr>
        <w:t xml:space="preserve">. Charita navrhuje zmírnit sankce a zavést více odstupňovaný systém postupných výstrah před razantním vyškrtnutím z evidence ÚP při prvním prohřešku. </w:t>
      </w:r>
    </w:p>
    <w:p w14:paraId="17935893" w14:textId="52CD0B3B" w:rsidR="00A61666" w:rsidRPr="00EA515E" w:rsidRDefault="00A61666" w:rsidP="00366A98">
      <w:pPr>
        <w:spacing w:after="120"/>
        <w:rPr>
          <w:rFonts w:eastAsia="Aptos" w:cstheme="minorHAnsi"/>
          <w:sz w:val="24"/>
          <w:szCs w:val="24"/>
        </w:rPr>
      </w:pPr>
      <w:r w:rsidRPr="00EA515E">
        <w:rPr>
          <w:rFonts w:eastAsia="Aptos" w:cstheme="minorHAnsi"/>
          <w:b/>
          <w:bCs/>
          <w:sz w:val="24"/>
          <w:szCs w:val="24"/>
        </w:rPr>
        <w:t>Charita Česká republika vyzývá tvůrce politiky</w:t>
      </w:r>
      <w:r w:rsidRPr="00EA515E">
        <w:rPr>
          <w:rFonts w:eastAsia="Aptos" w:cstheme="minorHAnsi"/>
          <w:sz w:val="24"/>
          <w:szCs w:val="24"/>
        </w:rPr>
        <w:t>, aby pečlivě zvážili dopady navrhovaných změn a přehodnotili ty části reformy, které by mohly vést k prohlubování chudoby a sociálního vyloučení. Cílem by mělo být vytvoření více vstřícného a funkčního systému sociální podpory, který by byl schopen skutečně pomoci lidem v nepříznivé situaci</w:t>
      </w:r>
      <w:r w:rsidR="00340427">
        <w:rPr>
          <w:rFonts w:eastAsia="Aptos" w:cstheme="minorHAnsi"/>
          <w:sz w:val="24"/>
          <w:szCs w:val="24"/>
        </w:rPr>
        <w:t>,</w:t>
      </w:r>
      <w:r w:rsidRPr="00EA515E">
        <w:rPr>
          <w:rFonts w:eastAsia="Aptos" w:cstheme="minorHAnsi"/>
          <w:sz w:val="24"/>
          <w:szCs w:val="24"/>
        </w:rPr>
        <w:t xml:space="preserve"> a ideálně se i co nejdříve vrátit do pracovní aktivity. </w:t>
      </w:r>
    </w:p>
    <w:p w14:paraId="12E4BE55" w14:textId="77777777" w:rsidR="00A61666" w:rsidRPr="00EA515E" w:rsidRDefault="00A61666" w:rsidP="00366A98">
      <w:pPr>
        <w:spacing w:after="120"/>
        <w:rPr>
          <w:rFonts w:cstheme="minorHAnsi"/>
          <w:sz w:val="24"/>
          <w:szCs w:val="24"/>
        </w:rPr>
      </w:pPr>
      <w:r w:rsidRPr="00EA515E">
        <w:rPr>
          <w:rFonts w:eastAsia="Aptos" w:cstheme="minorHAnsi"/>
          <w:sz w:val="24"/>
          <w:szCs w:val="24"/>
        </w:rPr>
        <w:t xml:space="preserve">Je třeba si uvědomit, že efektivní systém sociálních dávek </w:t>
      </w:r>
      <w:r w:rsidRPr="00EA515E">
        <w:rPr>
          <w:rFonts w:eastAsia="Aptos" w:cstheme="minorHAnsi"/>
          <w:b/>
          <w:bCs/>
          <w:sz w:val="24"/>
          <w:szCs w:val="24"/>
        </w:rPr>
        <w:t>není pouze otázkou ekonomiky</w:t>
      </w:r>
      <w:r w:rsidRPr="00EA515E">
        <w:rPr>
          <w:rFonts w:eastAsia="Aptos" w:cstheme="minorHAnsi"/>
          <w:sz w:val="24"/>
          <w:szCs w:val="24"/>
        </w:rPr>
        <w:t xml:space="preserve">, ale především </w:t>
      </w:r>
      <w:r w:rsidRPr="00EA515E">
        <w:rPr>
          <w:rFonts w:eastAsia="Aptos" w:cstheme="minorHAnsi"/>
          <w:b/>
          <w:bCs/>
          <w:sz w:val="24"/>
          <w:szCs w:val="24"/>
        </w:rPr>
        <w:t>otázkou lidské důstojnosti a sociální soudržnosti</w:t>
      </w:r>
      <w:r w:rsidRPr="00EA515E">
        <w:rPr>
          <w:rFonts w:eastAsia="Aptos" w:cstheme="minorHAnsi"/>
          <w:sz w:val="24"/>
          <w:szCs w:val="24"/>
        </w:rPr>
        <w:t xml:space="preserve">. Investice do spravedlivého a funkčního systému sociální podpory se společnosti mnohonásobně vrátí v podobě </w:t>
      </w:r>
      <w:r w:rsidRPr="00EA515E">
        <w:rPr>
          <w:rFonts w:eastAsia="Aptos" w:cstheme="minorHAnsi"/>
          <w:b/>
          <w:bCs/>
          <w:sz w:val="24"/>
          <w:szCs w:val="24"/>
        </w:rPr>
        <w:t>snížení sociálního napětí</w:t>
      </w:r>
      <w:r w:rsidRPr="00EA515E">
        <w:rPr>
          <w:rFonts w:eastAsia="Aptos" w:cstheme="minorHAnsi"/>
          <w:sz w:val="24"/>
          <w:szCs w:val="24"/>
        </w:rPr>
        <w:t xml:space="preserve">, </w:t>
      </w:r>
      <w:r w:rsidRPr="00EA515E">
        <w:rPr>
          <w:rFonts w:eastAsia="Aptos" w:cstheme="minorHAnsi"/>
          <w:b/>
          <w:bCs/>
          <w:sz w:val="24"/>
          <w:szCs w:val="24"/>
        </w:rPr>
        <w:t>prevence kriminality</w:t>
      </w:r>
      <w:r w:rsidRPr="00EA515E">
        <w:rPr>
          <w:rFonts w:eastAsia="Aptos" w:cstheme="minorHAnsi"/>
          <w:sz w:val="24"/>
          <w:szCs w:val="24"/>
        </w:rPr>
        <w:t xml:space="preserve"> a </w:t>
      </w:r>
      <w:r w:rsidRPr="00EA515E">
        <w:rPr>
          <w:rFonts w:eastAsia="Aptos" w:cstheme="minorHAnsi"/>
          <w:b/>
          <w:bCs/>
          <w:sz w:val="24"/>
          <w:szCs w:val="24"/>
        </w:rPr>
        <w:t>celkového zlepšení kvality života</w:t>
      </w:r>
      <w:r w:rsidRPr="00EA515E">
        <w:rPr>
          <w:rFonts w:eastAsia="Aptos" w:cstheme="minorHAnsi"/>
          <w:sz w:val="24"/>
          <w:szCs w:val="24"/>
        </w:rPr>
        <w:t xml:space="preserve"> všech občanů. </w:t>
      </w:r>
    </w:p>
    <w:p w14:paraId="3497930C" w14:textId="77777777" w:rsidR="00A61666" w:rsidRPr="00EA515E" w:rsidRDefault="00A61666" w:rsidP="00366A98">
      <w:pPr>
        <w:spacing w:after="120"/>
        <w:rPr>
          <w:rFonts w:cstheme="minorHAnsi"/>
          <w:sz w:val="24"/>
          <w:szCs w:val="24"/>
        </w:rPr>
      </w:pPr>
      <w:r w:rsidRPr="00EA515E">
        <w:rPr>
          <w:rFonts w:eastAsia="Aptos" w:cstheme="minorHAnsi"/>
          <w:b/>
          <w:bCs/>
          <w:sz w:val="24"/>
          <w:szCs w:val="24"/>
        </w:rPr>
        <w:t>Apelujeme proto na zodpovědné politiky a úředníky</w:t>
      </w:r>
      <w:r w:rsidRPr="00EA515E">
        <w:rPr>
          <w:rFonts w:eastAsia="Aptos" w:cstheme="minorHAnsi"/>
          <w:sz w:val="24"/>
          <w:szCs w:val="24"/>
        </w:rPr>
        <w:t xml:space="preserve">, aby při přípravě reformy dávkového systému důsledně </w:t>
      </w:r>
      <w:r w:rsidRPr="00EA515E">
        <w:rPr>
          <w:rFonts w:eastAsia="Aptos" w:cstheme="minorHAnsi"/>
          <w:b/>
          <w:bCs/>
          <w:sz w:val="24"/>
          <w:szCs w:val="24"/>
        </w:rPr>
        <w:t>zohlednili připomínky odborné veřejnosti a organizací pracujících s lidmi v sociální nouzi</w:t>
      </w:r>
      <w:r w:rsidRPr="00EA515E">
        <w:rPr>
          <w:rFonts w:eastAsia="Aptos" w:cstheme="minorHAnsi"/>
          <w:sz w:val="24"/>
          <w:szCs w:val="24"/>
        </w:rPr>
        <w:t xml:space="preserve">. Jen tak můžeme dosáhnout skutečně efektivního a spravedlivého systému, který bude sloužit těm, kteří pomoc skutečně potřebují, a zároveň bude motivovat k aktivnímu řešení nepříznivé životní situace. </w:t>
      </w:r>
    </w:p>
    <w:p w14:paraId="5EA97F5D" w14:textId="738C7CB9" w:rsidR="007F4D49" w:rsidRPr="00240DE9" w:rsidRDefault="00A61666" w:rsidP="00366A98">
      <w:pPr>
        <w:spacing w:after="120"/>
        <w:rPr>
          <w:rFonts w:ascii="Calibri" w:eastAsia="Calibri" w:hAnsi="Calibri" w:cs="Calibri"/>
          <w:bCs/>
          <w:color w:val="000000" w:themeColor="text1"/>
          <w:sz w:val="24"/>
          <w:szCs w:val="24"/>
        </w:rPr>
      </w:pPr>
      <w:r>
        <w:rPr>
          <w:rFonts w:cstheme="minorHAnsi"/>
          <w:b/>
          <w:color w:val="FF0000"/>
          <w:sz w:val="24"/>
          <w:szCs w:val="24"/>
        </w:rPr>
        <w:br/>
      </w:r>
      <w:r w:rsidR="00ED34F1" w:rsidRPr="00366A98">
        <w:rPr>
          <w:rFonts w:ascii="Calibri" w:eastAsia="Calibri" w:hAnsi="Calibri" w:cs="Calibri"/>
          <w:b/>
          <w:bCs/>
          <w:color w:val="000000" w:themeColor="text1"/>
          <w:sz w:val="24"/>
          <w:szCs w:val="24"/>
        </w:rPr>
        <w:t xml:space="preserve">Úplné znění zprávy </w:t>
      </w:r>
      <w:proofErr w:type="spellStart"/>
      <w:r w:rsidR="00ED34F1" w:rsidRPr="00366A98">
        <w:rPr>
          <w:rFonts w:ascii="Calibri" w:eastAsia="Calibri" w:hAnsi="Calibri" w:cs="Calibri"/>
          <w:b/>
          <w:bCs/>
          <w:color w:val="000000" w:themeColor="text1"/>
          <w:sz w:val="24"/>
          <w:szCs w:val="24"/>
        </w:rPr>
        <w:t>Caritas</w:t>
      </w:r>
      <w:proofErr w:type="spellEnd"/>
      <w:r w:rsidR="00ED34F1" w:rsidRPr="00366A98">
        <w:rPr>
          <w:rFonts w:ascii="Calibri" w:eastAsia="Calibri" w:hAnsi="Calibri" w:cs="Calibri"/>
          <w:b/>
          <w:bCs/>
          <w:color w:val="000000" w:themeColor="text1"/>
          <w:sz w:val="24"/>
          <w:szCs w:val="24"/>
        </w:rPr>
        <w:t xml:space="preserve"> CARES 20</w:t>
      </w:r>
      <w:r w:rsidR="00EA515E" w:rsidRPr="00366A98">
        <w:rPr>
          <w:rFonts w:ascii="Calibri" w:eastAsia="Calibri" w:hAnsi="Calibri" w:cs="Calibri"/>
          <w:b/>
          <w:bCs/>
          <w:color w:val="000000" w:themeColor="text1"/>
          <w:sz w:val="24"/>
          <w:szCs w:val="24"/>
        </w:rPr>
        <w:t>24</w:t>
      </w:r>
      <w:r w:rsidR="00ED34F1" w:rsidRPr="00366A98">
        <w:rPr>
          <w:rFonts w:ascii="Calibri" w:eastAsia="Calibri" w:hAnsi="Calibri" w:cs="Calibri"/>
          <w:b/>
          <w:bCs/>
          <w:color w:val="000000" w:themeColor="text1"/>
          <w:sz w:val="24"/>
          <w:szCs w:val="24"/>
        </w:rPr>
        <w:t xml:space="preserve"> bude </w:t>
      </w:r>
      <w:proofErr w:type="spellStart"/>
      <w:r w:rsidR="00ED34F1" w:rsidRPr="00366A98">
        <w:rPr>
          <w:rFonts w:ascii="Calibri" w:eastAsia="Calibri" w:hAnsi="Calibri" w:cs="Calibri"/>
          <w:b/>
          <w:bCs/>
          <w:color w:val="000000" w:themeColor="text1"/>
          <w:sz w:val="24"/>
          <w:szCs w:val="24"/>
        </w:rPr>
        <w:t>zvěřejněno</w:t>
      </w:r>
      <w:proofErr w:type="spellEnd"/>
      <w:r w:rsidR="00ED34F1" w:rsidRPr="00366A98">
        <w:rPr>
          <w:rFonts w:ascii="Calibri" w:eastAsia="Calibri" w:hAnsi="Calibri" w:cs="Calibri"/>
          <w:b/>
          <w:bCs/>
          <w:color w:val="000000" w:themeColor="text1"/>
          <w:sz w:val="24"/>
          <w:szCs w:val="24"/>
        </w:rPr>
        <w:t xml:space="preserve"> na </w:t>
      </w:r>
      <w:r w:rsidR="005651C4" w:rsidRPr="00366A98">
        <w:rPr>
          <w:rFonts w:ascii="Calibri" w:eastAsia="Calibri" w:hAnsi="Calibri" w:cs="Calibri"/>
          <w:b/>
          <w:bCs/>
          <w:color w:val="000000" w:themeColor="text1"/>
          <w:sz w:val="24"/>
          <w:szCs w:val="24"/>
        </w:rPr>
        <w:t>adrese:</w:t>
      </w:r>
      <w:r w:rsidR="005651C4">
        <w:rPr>
          <w:rFonts w:ascii="Calibri" w:eastAsia="Calibri" w:hAnsi="Calibri" w:cs="Calibri"/>
          <w:bCs/>
          <w:color w:val="000000" w:themeColor="text1"/>
          <w:sz w:val="24"/>
          <w:szCs w:val="24"/>
        </w:rPr>
        <w:t xml:space="preserve"> </w:t>
      </w:r>
      <w:r w:rsidR="007F4D49" w:rsidRPr="007F4D49">
        <w:rPr>
          <w:rFonts w:ascii="Calibri" w:eastAsia="Calibri" w:hAnsi="Calibri" w:cs="Calibri"/>
          <w:bCs/>
          <w:color w:val="000000" w:themeColor="text1"/>
          <w:sz w:val="24"/>
          <w:szCs w:val="24"/>
        </w:rPr>
        <w:t>https://</w:t>
      </w:r>
      <w:proofErr w:type="gramStart"/>
      <w:r w:rsidR="007F4D49" w:rsidRPr="007F4D49">
        <w:rPr>
          <w:rFonts w:ascii="Calibri" w:eastAsia="Calibri" w:hAnsi="Calibri" w:cs="Calibri"/>
          <w:bCs/>
          <w:color w:val="000000" w:themeColor="text1"/>
          <w:sz w:val="24"/>
          <w:szCs w:val="24"/>
        </w:rPr>
        <w:t>www</w:t>
      </w:r>
      <w:proofErr w:type="gramEnd"/>
      <w:r w:rsidR="007F4D49" w:rsidRPr="007F4D49">
        <w:rPr>
          <w:rFonts w:ascii="Calibri" w:eastAsia="Calibri" w:hAnsi="Calibri" w:cs="Calibri"/>
          <w:bCs/>
          <w:color w:val="000000" w:themeColor="text1"/>
          <w:sz w:val="24"/>
          <w:szCs w:val="24"/>
        </w:rPr>
        <w:t>.</w:t>
      </w:r>
      <w:proofErr w:type="gramStart"/>
      <w:r w:rsidR="007F4D49" w:rsidRPr="007F4D49">
        <w:rPr>
          <w:rFonts w:ascii="Calibri" w:eastAsia="Calibri" w:hAnsi="Calibri" w:cs="Calibri"/>
          <w:bCs/>
          <w:color w:val="000000" w:themeColor="text1"/>
          <w:sz w:val="24"/>
          <w:szCs w:val="24"/>
        </w:rPr>
        <w:t>charita</w:t>
      </w:r>
      <w:proofErr w:type="gramEnd"/>
      <w:r w:rsidR="007F4D49" w:rsidRPr="007F4D49">
        <w:rPr>
          <w:rFonts w:ascii="Calibri" w:eastAsia="Calibri" w:hAnsi="Calibri" w:cs="Calibri"/>
          <w:bCs/>
          <w:color w:val="000000" w:themeColor="text1"/>
          <w:sz w:val="24"/>
          <w:szCs w:val="24"/>
        </w:rPr>
        <w:t>.cz/jak-pomahame/advokacni-cinnost/socialni-oblast/zpravy-caritas-cares/</w:t>
      </w:r>
      <w:r w:rsidR="0091176B">
        <w:rPr>
          <w:rFonts w:ascii="Calibri" w:eastAsia="Calibri" w:hAnsi="Calibri" w:cs="Calibri"/>
          <w:bCs/>
          <w:color w:val="000000" w:themeColor="text1"/>
          <w:sz w:val="24"/>
          <w:szCs w:val="24"/>
        </w:rPr>
        <w:br/>
      </w:r>
      <w:r w:rsidR="00840B3E">
        <w:rPr>
          <w:rFonts w:ascii="Calibri" w:eastAsia="Calibri" w:hAnsi="Calibri" w:cs="Calibri"/>
          <w:bCs/>
          <w:color w:val="000000" w:themeColor="text1"/>
          <w:sz w:val="24"/>
          <w:szCs w:val="24"/>
        </w:rPr>
        <w:br/>
      </w:r>
    </w:p>
    <w:p w14:paraId="4D69A890" w14:textId="0A308080" w:rsidR="00273487" w:rsidRPr="00240DE9" w:rsidRDefault="001F7FF8" w:rsidP="00366A98">
      <w:pPr>
        <w:spacing w:after="120"/>
        <w:rPr>
          <w:b/>
          <w:sz w:val="24"/>
          <w:szCs w:val="24"/>
        </w:rPr>
      </w:pPr>
      <w:r w:rsidRPr="001F7FF8">
        <w:rPr>
          <w:b/>
          <w:sz w:val="24"/>
          <w:szCs w:val="24"/>
        </w:rPr>
        <w:t xml:space="preserve">Kontakt pro </w:t>
      </w:r>
      <w:r w:rsidR="00240DE9">
        <w:rPr>
          <w:b/>
          <w:sz w:val="24"/>
          <w:szCs w:val="24"/>
        </w:rPr>
        <w:t>média:</w:t>
      </w:r>
      <w:r w:rsidR="00240DE9">
        <w:rPr>
          <w:b/>
          <w:sz w:val="24"/>
          <w:szCs w:val="24"/>
        </w:rPr>
        <w:br/>
      </w:r>
      <w:r w:rsidRPr="00240DE9">
        <w:rPr>
          <w:sz w:val="24"/>
          <w:szCs w:val="24"/>
        </w:rPr>
        <w:t>Jan Oulík, tiskový mluvčí, e-mail: jan.oulik@charita.cz, tel. +420 603 895 984</w:t>
      </w:r>
    </w:p>
    <w:sectPr w:rsidR="00273487" w:rsidRPr="00240DE9" w:rsidSect="005341AB">
      <w:headerReference w:type="default" r:id="rId11"/>
      <w:footerReference w:type="default" r:id="rId12"/>
      <w:pgSz w:w="11906" w:h="16838"/>
      <w:pgMar w:top="2410" w:right="1983" w:bottom="1985" w:left="1596" w:header="708" w:footer="87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E0E31" w16cid:durableId="26542F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50469" w14:textId="77777777" w:rsidR="00F83425" w:rsidRDefault="00F83425" w:rsidP="006F3179">
      <w:r>
        <w:separator/>
      </w:r>
    </w:p>
  </w:endnote>
  <w:endnote w:type="continuationSeparator" w:id="0">
    <w:p w14:paraId="2B68E6B1" w14:textId="77777777" w:rsidR="00F83425" w:rsidRDefault="00F83425" w:rsidP="006F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4E85" w14:textId="5FC8A200" w:rsidR="00A61666" w:rsidRPr="009A2C70" w:rsidRDefault="00F83425" w:rsidP="009A2C70">
    <w:pPr>
      <w:pStyle w:val="Zpat"/>
      <w:rPr>
        <w:rFonts w:cstheme="minorHAnsi"/>
      </w:rPr>
    </w:pPr>
    <w:sdt>
      <w:sdtPr>
        <w:id w:val="179403809"/>
        <w:docPartObj>
          <w:docPartGallery w:val="Page Numbers (Bottom of Page)"/>
          <w:docPartUnique/>
        </w:docPartObj>
      </w:sdtPr>
      <w:sdtEndPr>
        <w:rPr>
          <w:rFonts w:cstheme="minorHAnsi"/>
        </w:rPr>
      </w:sdtEndPr>
      <w:sdtContent>
        <w:r w:rsidR="00A61666" w:rsidRPr="0035380F">
          <w:rPr>
            <w:rFonts w:cstheme="minorHAnsi"/>
          </w:rPr>
          <w:fldChar w:fldCharType="begin"/>
        </w:r>
        <w:r w:rsidR="00A61666" w:rsidRPr="0035380F">
          <w:rPr>
            <w:rFonts w:cstheme="minorHAnsi"/>
          </w:rPr>
          <w:instrText>PAGE   \* MERGEFORMAT</w:instrText>
        </w:r>
        <w:r w:rsidR="00A61666" w:rsidRPr="0035380F">
          <w:rPr>
            <w:rFonts w:cstheme="minorHAnsi"/>
          </w:rPr>
          <w:fldChar w:fldCharType="separate"/>
        </w:r>
        <w:r w:rsidR="00750A46">
          <w:rPr>
            <w:rFonts w:cstheme="minorHAnsi"/>
            <w:noProof/>
          </w:rPr>
          <w:t>4</w:t>
        </w:r>
        <w:r w:rsidR="00A61666" w:rsidRPr="0035380F">
          <w:rPr>
            <w:rFonts w:cstheme="minorHAnsi"/>
          </w:rPr>
          <w:fldChar w:fldCharType="end"/>
        </w:r>
      </w:sdtContent>
    </w:sdt>
    <w:r w:rsidR="00A61666">
      <w:rPr>
        <w:noProof/>
        <w:lang w:eastAsia="cs-CZ"/>
      </w:rPr>
      <w:drawing>
        <wp:anchor distT="0" distB="0" distL="114300" distR="114300" simplePos="0" relativeHeight="251661312" behindDoc="1" locked="0" layoutInCell="1" allowOverlap="1" wp14:anchorId="489AFD21" wp14:editId="7CEDB785">
          <wp:simplePos x="0" y="0"/>
          <wp:positionH relativeFrom="page">
            <wp:posOffset>5897880</wp:posOffset>
          </wp:positionH>
          <wp:positionV relativeFrom="page">
            <wp:posOffset>8367395</wp:posOffset>
          </wp:positionV>
          <wp:extent cx="1652270" cy="2314575"/>
          <wp:effectExtent l="0" t="0" r="5080" b="9525"/>
          <wp:wrapNone/>
          <wp:docPr id="20" name="Grafický 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29783" t="18732" r="59409" b="66877"/>
                  <a:stretch/>
                </pic:blipFill>
                <pic:spPr bwMode="auto">
                  <a:xfrm>
                    <a:off x="0" y="0"/>
                    <a:ext cx="1652270" cy="2314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D8B1E" w14:textId="77777777" w:rsidR="00F83425" w:rsidRDefault="00F83425" w:rsidP="006F3179">
      <w:r>
        <w:separator/>
      </w:r>
    </w:p>
  </w:footnote>
  <w:footnote w:type="continuationSeparator" w:id="0">
    <w:p w14:paraId="6223E315" w14:textId="77777777" w:rsidR="00F83425" w:rsidRDefault="00F83425" w:rsidP="006F3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E76B" w14:textId="18F9971F" w:rsidR="00A61666" w:rsidRDefault="00A61666" w:rsidP="00B06D6D">
    <w:pPr>
      <w:pStyle w:val="Zhlav"/>
    </w:pPr>
    <w:r w:rsidRPr="0095658A">
      <w:rPr>
        <w:lang w:eastAsia="cs-CZ"/>
      </w:rPr>
      <w:drawing>
        <wp:anchor distT="0" distB="0" distL="114300" distR="114300" simplePos="0" relativeHeight="251660288" behindDoc="0" locked="0" layoutInCell="1" allowOverlap="1" wp14:anchorId="1E606B04" wp14:editId="06C7135D">
          <wp:simplePos x="0" y="0"/>
          <wp:positionH relativeFrom="margin">
            <wp:align>left</wp:align>
          </wp:positionH>
          <wp:positionV relativeFrom="paragraph">
            <wp:posOffset>134620</wp:posOffset>
          </wp:positionV>
          <wp:extent cx="1994535" cy="554355"/>
          <wp:effectExtent l="0" t="0" r="0" b="0"/>
          <wp:wrapNone/>
          <wp:docPr id="19" name="Grafický 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0088" t="33843" r="15616" b="35193"/>
                  <a:stretch/>
                </pic:blipFill>
                <pic:spPr bwMode="auto">
                  <a:xfrm>
                    <a:off x="0" y="0"/>
                    <a:ext cx="1994535" cy="554355"/>
                  </a:xfrm>
                  <a:prstGeom prst="rect">
                    <a:avLst/>
                  </a:prstGeom>
                  <a:ln>
                    <a:noFill/>
                  </a:ln>
                  <a:extLst>
                    <a:ext uri="{53640926-AAD7-44D8-BBD7-CCE9431645EC}">
                      <a14:shadowObscured xmlns:a14="http://schemas.microsoft.com/office/drawing/2010/main"/>
                    </a:ext>
                  </a:extLst>
                </pic:spPr>
              </pic:pic>
            </a:graphicData>
          </a:graphic>
        </wp:anchor>
      </w:drawing>
    </w:r>
    <w:r>
      <w:tab/>
    </w:r>
  </w:p>
  <w:p w14:paraId="73CE9729" w14:textId="75A012AE" w:rsidR="00A61666" w:rsidRDefault="00A61666" w:rsidP="006F31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626"/>
    <w:multiLevelType w:val="hybridMultilevel"/>
    <w:tmpl w:val="10562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A622E3"/>
    <w:multiLevelType w:val="hybridMultilevel"/>
    <w:tmpl w:val="353EF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8E00A4"/>
    <w:multiLevelType w:val="hybridMultilevel"/>
    <w:tmpl w:val="88F0D10E"/>
    <w:lvl w:ilvl="0" w:tplc="E5AA5FB8">
      <w:start w:val="6"/>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B5638C"/>
    <w:multiLevelType w:val="hybridMultilevel"/>
    <w:tmpl w:val="D0E228F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342B81"/>
    <w:multiLevelType w:val="hybridMultilevel"/>
    <w:tmpl w:val="4E185440"/>
    <w:lvl w:ilvl="0" w:tplc="8258F1D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5DD15C71"/>
    <w:multiLevelType w:val="hybridMultilevel"/>
    <w:tmpl w:val="5EC06C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2B856D3"/>
    <w:multiLevelType w:val="hybridMultilevel"/>
    <w:tmpl w:val="476EDAE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7D7B1CCF"/>
    <w:multiLevelType w:val="hybridMultilevel"/>
    <w:tmpl w:val="A120C1C0"/>
    <w:lvl w:ilvl="0" w:tplc="F012A1E6">
      <w:start w:val="1"/>
      <w:numFmt w:val="bullet"/>
      <w:lvlText w:val="-"/>
      <w:lvlJc w:val="left"/>
      <w:pPr>
        <w:ind w:left="1080" w:hanging="360"/>
      </w:pPr>
      <w:rPr>
        <w:rFonts w:ascii="Calibri" w:eastAsiaTheme="minorHAnsi" w:hAnsi="Calibri" w:cs="Calibri"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87"/>
    <w:rsid w:val="00007B63"/>
    <w:rsid w:val="0001582D"/>
    <w:rsid w:val="0002034C"/>
    <w:rsid w:val="00022C8F"/>
    <w:rsid w:val="000247EE"/>
    <w:rsid w:val="00034162"/>
    <w:rsid w:val="000348CF"/>
    <w:rsid w:val="000443EE"/>
    <w:rsid w:val="000528C3"/>
    <w:rsid w:val="00057234"/>
    <w:rsid w:val="00061C26"/>
    <w:rsid w:val="00070169"/>
    <w:rsid w:val="00080837"/>
    <w:rsid w:val="00085068"/>
    <w:rsid w:val="00085466"/>
    <w:rsid w:val="00091AAF"/>
    <w:rsid w:val="00091BB5"/>
    <w:rsid w:val="0009336A"/>
    <w:rsid w:val="000B6201"/>
    <w:rsid w:val="000C7AF4"/>
    <w:rsid w:val="000D026E"/>
    <w:rsid w:val="000D1187"/>
    <w:rsid w:val="000D7E0D"/>
    <w:rsid w:val="000F412A"/>
    <w:rsid w:val="00115BC3"/>
    <w:rsid w:val="00127627"/>
    <w:rsid w:val="00133A9F"/>
    <w:rsid w:val="00137A00"/>
    <w:rsid w:val="00166855"/>
    <w:rsid w:val="001925DC"/>
    <w:rsid w:val="0019388D"/>
    <w:rsid w:val="001B293E"/>
    <w:rsid w:val="001C1A23"/>
    <w:rsid w:val="001E1D3B"/>
    <w:rsid w:val="001F0405"/>
    <w:rsid w:val="001F7FF8"/>
    <w:rsid w:val="00201B52"/>
    <w:rsid w:val="002126E3"/>
    <w:rsid w:val="002230BD"/>
    <w:rsid w:val="00223537"/>
    <w:rsid w:val="002245D2"/>
    <w:rsid w:val="00225FFE"/>
    <w:rsid w:val="002330DF"/>
    <w:rsid w:val="00240DE9"/>
    <w:rsid w:val="002414A3"/>
    <w:rsid w:val="002520E4"/>
    <w:rsid w:val="00254EE7"/>
    <w:rsid w:val="00260AA2"/>
    <w:rsid w:val="00261489"/>
    <w:rsid w:val="002716D0"/>
    <w:rsid w:val="00273487"/>
    <w:rsid w:val="002771B1"/>
    <w:rsid w:val="00290A15"/>
    <w:rsid w:val="0029394D"/>
    <w:rsid w:val="002A3764"/>
    <w:rsid w:val="002C2FF2"/>
    <w:rsid w:val="002C60B0"/>
    <w:rsid w:val="002C6FEC"/>
    <w:rsid w:val="002E0A5D"/>
    <w:rsid w:val="002F1682"/>
    <w:rsid w:val="002F53D9"/>
    <w:rsid w:val="003156EB"/>
    <w:rsid w:val="00323035"/>
    <w:rsid w:val="00323823"/>
    <w:rsid w:val="00323D9C"/>
    <w:rsid w:val="0032739C"/>
    <w:rsid w:val="003377F1"/>
    <w:rsid w:val="00340427"/>
    <w:rsid w:val="00350F6E"/>
    <w:rsid w:val="00366A98"/>
    <w:rsid w:val="003701B0"/>
    <w:rsid w:val="003753CD"/>
    <w:rsid w:val="00376143"/>
    <w:rsid w:val="003875C7"/>
    <w:rsid w:val="003B466C"/>
    <w:rsid w:val="003C5640"/>
    <w:rsid w:val="003D550A"/>
    <w:rsid w:val="00400BB9"/>
    <w:rsid w:val="004022D4"/>
    <w:rsid w:val="004121D4"/>
    <w:rsid w:val="00420B03"/>
    <w:rsid w:val="004314B5"/>
    <w:rsid w:val="00434B81"/>
    <w:rsid w:val="004370EB"/>
    <w:rsid w:val="004413DE"/>
    <w:rsid w:val="00441982"/>
    <w:rsid w:val="00445802"/>
    <w:rsid w:val="00471C4C"/>
    <w:rsid w:val="0047756F"/>
    <w:rsid w:val="00484332"/>
    <w:rsid w:val="00494474"/>
    <w:rsid w:val="004B2C73"/>
    <w:rsid w:val="004B4A4A"/>
    <w:rsid w:val="004B728F"/>
    <w:rsid w:val="004C3B97"/>
    <w:rsid w:val="004C4F94"/>
    <w:rsid w:val="004F7534"/>
    <w:rsid w:val="0050027D"/>
    <w:rsid w:val="00501C0C"/>
    <w:rsid w:val="00510E17"/>
    <w:rsid w:val="00515EA8"/>
    <w:rsid w:val="0053367E"/>
    <w:rsid w:val="005341AB"/>
    <w:rsid w:val="0053547F"/>
    <w:rsid w:val="00551CA8"/>
    <w:rsid w:val="00563433"/>
    <w:rsid w:val="00564E27"/>
    <w:rsid w:val="005651C4"/>
    <w:rsid w:val="005654A3"/>
    <w:rsid w:val="0056583E"/>
    <w:rsid w:val="0056679D"/>
    <w:rsid w:val="00566880"/>
    <w:rsid w:val="00566CE3"/>
    <w:rsid w:val="00581AA3"/>
    <w:rsid w:val="0058259B"/>
    <w:rsid w:val="005A4BE4"/>
    <w:rsid w:val="005A6188"/>
    <w:rsid w:val="005B69E5"/>
    <w:rsid w:val="005C1DA9"/>
    <w:rsid w:val="005C1F24"/>
    <w:rsid w:val="005C330C"/>
    <w:rsid w:val="005C4088"/>
    <w:rsid w:val="005C49E3"/>
    <w:rsid w:val="005E4985"/>
    <w:rsid w:val="006162DC"/>
    <w:rsid w:val="0061673B"/>
    <w:rsid w:val="0063122E"/>
    <w:rsid w:val="00650FAF"/>
    <w:rsid w:val="00651FC1"/>
    <w:rsid w:val="006749FC"/>
    <w:rsid w:val="00674D29"/>
    <w:rsid w:val="00693547"/>
    <w:rsid w:val="006A4D81"/>
    <w:rsid w:val="006A77EF"/>
    <w:rsid w:val="006B1EC6"/>
    <w:rsid w:val="006C04DC"/>
    <w:rsid w:val="006C10F8"/>
    <w:rsid w:val="006C6056"/>
    <w:rsid w:val="006D72DD"/>
    <w:rsid w:val="006E5328"/>
    <w:rsid w:val="006E55E1"/>
    <w:rsid w:val="006F3179"/>
    <w:rsid w:val="006F3830"/>
    <w:rsid w:val="00700155"/>
    <w:rsid w:val="00700C88"/>
    <w:rsid w:val="00706144"/>
    <w:rsid w:val="00715710"/>
    <w:rsid w:val="00717CD5"/>
    <w:rsid w:val="0072343B"/>
    <w:rsid w:val="00743C52"/>
    <w:rsid w:val="00750A46"/>
    <w:rsid w:val="007518F4"/>
    <w:rsid w:val="007536E3"/>
    <w:rsid w:val="00764609"/>
    <w:rsid w:val="00765B5D"/>
    <w:rsid w:val="00786E24"/>
    <w:rsid w:val="00797C2D"/>
    <w:rsid w:val="007A56EF"/>
    <w:rsid w:val="007A5FB2"/>
    <w:rsid w:val="007B036E"/>
    <w:rsid w:val="007B2E5D"/>
    <w:rsid w:val="007B61CE"/>
    <w:rsid w:val="007B71A3"/>
    <w:rsid w:val="007B724B"/>
    <w:rsid w:val="007C3CE7"/>
    <w:rsid w:val="007C4DBF"/>
    <w:rsid w:val="007D3AD5"/>
    <w:rsid w:val="007D3CE3"/>
    <w:rsid w:val="007E2C61"/>
    <w:rsid w:val="007F161B"/>
    <w:rsid w:val="007F30D9"/>
    <w:rsid w:val="007F4D49"/>
    <w:rsid w:val="008247D7"/>
    <w:rsid w:val="0083004A"/>
    <w:rsid w:val="008379EB"/>
    <w:rsid w:val="00840B3E"/>
    <w:rsid w:val="00855CCA"/>
    <w:rsid w:val="00861453"/>
    <w:rsid w:val="00863C74"/>
    <w:rsid w:val="00874639"/>
    <w:rsid w:val="008833A2"/>
    <w:rsid w:val="00885E31"/>
    <w:rsid w:val="0089277F"/>
    <w:rsid w:val="00893CA9"/>
    <w:rsid w:val="00893FE7"/>
    <w:rsid w:val="00894311"/>
    <w:rsid w:val="008A0D85"/>
    <w:rsid w:val="008B1C52"/>
    <w:rsid w:val="008B37DA"/>
    <w:rsid w:val="008C235F"/>
    <w:rsid w:val="008D1377"/>
    <w:rsid w:val="008D23F2"/>
    <w:rsid w:val="008E4D2E"/>
    <w:rsid w:val="008E63B7"/>
    <w:rsid w:val="008E7DEB"/>
    <w:rsid w:val="0091176B"/>
    <w:rsid w:val="00917ACB"/>
    <w:rsid w:val="00927216"/>
    <w:rsid w:val="009334C5"/>
    <w:rsid w:val="00936341"/>
    <w:rsid w:val="009378A7"/>
    <w:rsid w:val="00944140"/>
    <w:rsid w:val="00944CF7"/>
    <w:rsid w:val="00947A07"/>
    <w:rsid w:val="0095658A"/>
    <w:rsid w:val="00960778"/>
    <w:rsid w:val="009649E1"/>
    <w:rsid w:val="00993464"/>
    <w:rsid w:val="009A03BE"/>
    <w:rsid w:val="009A1A61"/>
    <w:rsid w:val="009A2C70"/>
    <w:rsid w:val="009B250F"/>
    <w:rsid w:val="009B25B4"/>
    <w:rsid w:val="009F0679"/>
    <w:rsid w:val="00A019C3"/>
    <w:rsid w:val="00A078BB"/>
    <w:rsid w:val="00A255A9"/>
    <w:rsid w:val="00A2571C"/>
    <w:rsid w:val="00A35BFB"/>
    <w:rsid w:val="00A36F3D"/>
    <w:rsid w:val="00A41DE6"/>
    <w:rsid w:val="00A5157A"/>
    <w:rsid w:val="00A56463"/>
    <w:rsid w:val="00A61666"/>
    <w:rsid w:val="00A7589D"/>
    <w:rsid w:val="00A82C9B"/>
    <w:rsid w:val="00A8679A"/>
    <w:rsid w:val="00A9274E"/>
    <w:rsid w:val="00A968DC"/>
    <w:rsid w:val="00AB341C"/>
    <w:rsid w:val="00AB5152"/>
    <w:rsid w:val="00AE187B"/>
    <w:rsid w:val="00AE270A"/>
    <w:rsid w:val="00AF2B9E"/>
    <w:rsid w:val="00B06D6D"/>
    <w:rsid w:val="00B27D1D"/>
    <w:rsid w:val="00B30430"/>
    <w:rsid w:val="00B37FA1"/>
    <w:rsid w:val="00B40418"/>
    <w:rsid w:val="00B40C34"/>
    <w:rsid w:val="00B42F75"/>
    <w:rsid w:val="00B5467B"/>
    <w:rsid w:val="00B61075"/>
    <w:rsid w:val="00B75DF6"/>
    <w:rsid w:val="00B8773B"/>
    <w:rsid w:val="00B93F35"/>
    <w:rsid w:val="00BA1E04"/>
    <w:rsid w:val="00BB431B"/>
    <w:rsid w:val="00BB4F45"/>
    <w:rsid w:val="00BC469D"/>
    <w:rsid w:val="00BC4A4F"/>
    <w:rsid w:val="00BE2E5B"/>
    <w:rsid w:val="00BF6CBE"/>
    <w:rsid w:val="00C254B9"/>
    <w:rsid w:val="00C31F70"/>
    <w:rsid w:val="00C459AC"/>
    <w:rsid w:val="00C87E79"/>
    <w:rsid w:val="00C90388"/>
    <w:rsid w:val="00C927EF"/>
    <w:rsid w:val="00C96DF9"/>
    <w:rsid w:val="00CA37E8"/>
    <w:rsid w:val="00CB0B78"/>
    <w:rsid w:val="00CB3E6F"/>
    <w:rsid w:val="00CC1180"/>
    <w:rsid w:val="00CC1E51"/>
    <w:rsid w:val="00CC424E"/>
    <w:rsid w:val="00CD4861"/>
    <w:rsid w:val="00CD4BFE"/>
    <w:rsid w:val="00CD73E1"/>
    <w:rsid w:val="00CE41AF"/>
    <w:rsid w:val="00CF7116"/>
    <w:rsid w:val="00D04976"/>
    <w:rsid w:val="00D1122A"/>
    <w:rsid w:val="00D34AFE"/>
    <w:rsid w:val="00D465F7"/>
    <w:rsid w:val="00D503D4"/>
    <w:rsid w:val="00D76549"/>
    <w:rsid w:val="00D835F4"/>
    <w:rsid w:val="00D957BA"/>
    <w:rsid w:val="00DB3CC3"/>
    <w:rsid w:val="00DC6BE6"/>
    <w:rsid w:val="00DE5305"/>
    <w:rsid w:val="00DE59B2"/>
    <w:rsid w:val="00DE7A57"/>
    <w:rsid w:val="00DF4D67"/>
    <w:rsid w:val="00E062FF"/>
    <w:rsid w:val="00E12E1C"/>
    <w:rsid w:val="00E15E1F"/>
    <w:rsid w:val="00E31902"/>
    <w:rsid w:val="00E35E95"/>
    <w:rsid w:val="00E4138B"/>
    <w:rsid w:val="00E4308B"/>
    <w:rsid w:val="00E51836"/>
    <w:rsid w:val="00E52F93"/>
    <w:rsid w:val="00E56654"/>
    <w:rsid w:val="00E56CD7"/>
    <w:rsid w:val="00E702F9"/>
    <w:rsid w:val="00E74A59"/>
    <w:rsid w:val="00E74BA7"/>
    <w:rsid w:val="00E778B1"/>
    <w:rsid w:val="00E84C38"/>
    <w:rsid w:val="00E91308"/>
    <w:rsid w:val="00E94E2A"/>
    <w:rsid w:val="00EA515E"/>
    <w:rsid w:val="00EC374F"/>
    <w:rsid w:val="00ED34F1"/>
    <w:rsid w:val="00EF1C97"/>
    <w:rsid w:val="00EF5F79"/>
    <w:rsid w:val="00F01642"/>
    <w:rsid w:val="00F04537"/>
    <w:rsid w:val="00F40453"/>
    <w:rsid w:val="00F41143"/>
    <w:rsid w:val="00F5217B"/>
    <w:rsid w:val="00F53755"/>
    <w:rsid w:val="00F60918"/>
    <w:rsid w:val="00F65666"/>
    <w:rsid w:val="00F83425"/>
    <w:rsid w:val="00F84473"/>
    <w:rsid w:val="00F8536A"/>
    <w:rsid w:val="00FA5DD6"/>
    <w:rsid w:val="00FB0004"/>
    <w:rsid w:val="00FB216C"/>
    <w:rsid w:val="00FB3D8A"/>
    <w:rsid w:val="00FD092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AEF8A"/>
  <w15:docId w15:val="{688B053A-A822-4C82-A254-F8F3B03B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3179"/>
    <w:pPr>
      <w:spacing w:after="300"/>
    </w:pPr>
  </w:style>
  <w:style w:type="paragraph" w:styleId="Nadpis2">
    <w:name w:val="heading 2"/>
    <w:basedOn w:val="Normln"/>
    <w:next w:val="Normln"/>
    <w:link w:val="Nadpis2Char"/>
    <w:uiPriority w:val="9"/>
    <w:unhideWhenUsed/>
    <w:qFormat/>
    <w:rsid w:val="00AE187B"/>
    <w:pPr>
      <w:keepNext/>
      <w:keepLines/>
      <w:spacing w:before="40" w:after="0" w:line="259" w:lineRule="auto"/>
      <w:outlineLvl w:val="1"/>
    </w:pPr>
    <w:rPr>
      <w:rFonts w:asciiTheme="majorHAnsi" w:eastAsiaTheme="majorEastAsia" w:hAnsiTheme="majorHAnsi" w:cstheme="majorBidi"/>
      <w:color w:val="7C0F0F"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D1187"/>
    <w:rPr>
      <w:color w:val="0563C1" w:themeColor="hyperlink"/>
      <w:u w:val="single"/>
    </w:rPr>
  </w:style>
  <w:style w:type="paragraph" w:styleId="Zhlav">
    <w:name w:val="header"/>
    <w:basedOn w:val="Normln"/>
    <w:link w:val="ZhlavChar"/>
    <w:uiPriority w:val="99"/>
    <w:unhideWhenUsed/>
    <w:rsid w:val="006F3179"/>
    <w:pPr>
      <w:tabs>
        <w:tab w:val="left" w:pos="6187"/>
        <w:tab w:val="right" w:pos="9072"/>
      </w:tabs>
      <w:spacing w:after="0" w:line="216" w:lineRule="auto"/>
      <w:ind w:right="-1454"/>
    </w:pPr>
    <w:rPr>
      <w:noProof/>
      <w:sz w:val="20"/>
      <w:szCs w:val="20"/>
    </w:rPr>
  </w:style>
  <w:style w:type="character" w:customStyle="1" w:styleId="ZhlavChar">
    <w:name w:val="Záhlaví Char"/>
    <w:basedOn w:val="Standardnpsmoodstavce"/>
    <w:link w:val="Zhlav"/>
    <w:uiPriority w:val="99"/>
    <w:rsid w:val="006F3179"/>
    <w:rPr>
      <w:noProof/>
      <w:sz w:val="20"/>
      <w:szCs w:val="20"/>
    </w:rPr>
  </w:style>
  <w:style w:type="paragraph" w:styleId="Zpat">
    <w:name w:val="footer"/>
    <w:basedOn w:val="Normln"/>
    <w:link w:val="ZpatChar"/>
    <w:uiPriority w:val="99"/>
    <w:unhideWhenUsed/>
    <w:rsid w:val="00D76549"/>
    <w:pPr>
      <w:tabs>
        <w:tab w:val="left" w:pos="2730"/>
        <w:tab w:val="right" w:pos="9072"/>
      </w:tabs>
      <w:spacing w:after="0" w:line="216" w:lineRule="auto"/>
    </w:pPr>
    <w:rPr>
      <w:sz w:val="20"/>
      <w:szCs w:val="20"/>
    </w:rPr>
  </w:style>
  <w:style w:type="character" w:customStyle="1" w:styleId="ZpatChar">
    <w:name w:val="Zápatí Char"/>
    <w:basedOn w:val="Standardnpsmoodstavce"/>
    <w:link w:val="Zpat"/>
    <w:uiPriority w:val="99"/>
    <w:rsid w:val="00D76549"/>
    <w:rPr>
      <w:sz w:val="20"/>
      <w:szCs w:val="20"/>
    </w:rPr>
  </w:style>
  <w:style w:type="character" w:customStyle="1" w:styleId="Nevyeenzmnka1">
    <w:name w:val="Nevyřešená zmínka1"/>
    <w:basedOn w:val="Standardnpsmoodstavce"/>
    <w:uiPriority w:val="99"/>
    <w:semiHidden/>
    <w:unhideWhenUsed/>
    <w:rsid w:val="004413DE"/>
    <w:rPr>
      <w:color w:val="605E5C"/>
      <w:shd w:val="clear" w:color="auto" w:fill="E1DFDD"/>
    </w:rPr>
  </w:style>
  <w:style w:type="paragraph" w:customStyle="1" w:styleId="Adresa">
    <w:name w:val="Adresa"/>
    <w:basedOn w:val="Normln"/>
    <w:link w:val="AdresaChar"/>
    <w:rsid w:val="006F3179"/>
    <w:pPr>
      <w:spacing w:after="0"/>
    </w:pPr>
  </w:style>
  <w:style w:type="paragraph" w:customStyle="1" w:styleId="Adrest">
    <w:name w:val="Adresát"/>
    <w:basedOn w:val="Normln"/>
    <w:link w:val="AdrestChar"/>
    <w:rsid w:val="00445802"/>
    <w:pPr>
      <w:spacing w:after="60"/>
    </w:pPr>
  </w:style>
  <w:style w:type="character" w:customStyle="1" w:styleId="AdresaChar">
    <w:name w:val="Adresa Char"/>
    <w:basedOn w:val="Standardnpsmoodstavce"/>
    <w:link w:val="Adresa"/>
    <w:rsid w:val="006F3179"/>
  </w:style>
  <w:style w:type="paragraph" w:customStyle="1" w:styleId="Datumamsto">
    <w:name w:val="Datum a místo"/>
    <w:basedOn w:val="Normln"/>
    <w:link w:val="DatumamstoChar"/>
    <w:rsid w:val="001F0405"/>
    <w:pPr>
      <w:spacing w:after="600"/>
    </w:pPr>
  </w:style>
  <w:style w:type="character" w:customStyle="1" w:styleId="AdrestChar">
    <w:name w:val="Adresát Char"/>
    <w:basedOn w:val="Standardnpsmoodstavce"/>
    <w:link w:val="Adrest"/>
    <w:rsid w:val="00445802"/>
  </w:style>
  <w:style w:type="character" w:customStyle="1" w:styleId="DatumamstoChar">
    <w:name w:val="Datum a místo Char"/>
    <w:basedOn w:val="Standardnpsmoodstavce"/>
    <w:link w:val="Datumamsto"/>
    <w:rsid w:val="001F0405"/>
  </w:style>
  <w:style w:type="paragraph" w:styleId="Nzev">
    <w:name w:val="Title"/>
    <w:basedOn w:val="Normln"/>
    <w:next w:val="Normln"/>
    <w:link w:val="NzevChar"/>
    <w:uiPriority w:val="10"/>
    <w:qFormat/>
    <w:rsid w:val="00225FFE"/>
    <w:pPr>
      <w:spacing w:after="160"/>
      <w:contextualSpacing/>
    </w:pPr>
    <w:rPr>
      <w:rFonts w:ascii="Calibri Light" w:eastAsiaTheme="majorEastAsia" w:hAnsi="Calibri Light" w:cstheme="majorBidi"/>
      <w:spacing w:val="-10"/>
      <w:kern w:val="28"/>
      <w:sz w:val="44"/>
      <w:szCs w:val="44"/>
    </w:rPr>
  </w:style>
  <w:style w:type="character" w:customStyle="1" w:styleId="NzevChar">
    <w:name w:val="Název Char"/>
    <w:basedOn w:val="Standardnpsmoodstavce"/>
    <w:link w:val="Nzev"/>
    <w:uiPriority w:val="10"/>
    <w:rsid w:val="00225FFE"/>
    <w:rPr>
      <w:rFonts w:ascii="Calibri Light" w:eastAsiaTheme="majorEastAsia" w:hAnsi="Calibri Light" w:cstheme="majorBidi"/>
      <w:spacing w:val="-10"/>
      <w:kern w:val="28"/>
      <w:sz w:val="44"/>
      <w:szCs w:val="44"/>
    </w:rPr>
  </w:style>
  <w:style w:type="paragraph" w:styleId="Podnadpis">
    <w:name w:val="Subtitle"/>
    <w:basedOn w:val="Normln"/>
    <w:next w:val="Normln"/>
    <w:link w:val="PodnadpisChar"/>
    <w:uiPriority w:val="11"/>
    <w:qFormat/>
    <w:rsid w:val="00225FFE"/>
    <w:pPr>
      <w:numPr>
        <w:ilvl w:val="1"/>
      </w:numPr>
      <w:spacing w:after="360"/>
    </w:pPr>
    <w:rPr>
      <w:rFonts w:eastAsiaTheme="minorEastAsia"/>
      <w:b/>
      <w:bCs/>
      <w:color w:val="000000" w:themeColor="text1"/>
      <w:spacing w:val="15"/>
      <w:sz w:val="32"/>
      <w:szCs w:val="32"/>
    </w:rPr>
  </w:style>
  <w:style w:type="character" w:customStyle="1" w:styleId="PodnadpisChar">
    <w:name w:val="Podnadpis Char"/>
    <w:basedOn w:val="Standardnpsmoodstavce"/>
    <w:link w:val="Podnadpis"/>
    <w:uiPriority w:val="11"/>
    <w:rsid w:val="00225FFE"/>
    <w:rPr>
      <w:rFonts w:eastAsiaTheme="minorEastAsia"/>
      <w:b/>
      <w:bCs/>
      <w:color w:val="000000" w:themeColor="text1"/>
      <w:spacing w:val="15"/>
      <w:sz w:val="32"/>
      <w:szCs w:val="32"/>
    </w:rPr>
  </w:style>
  <w:style w:type="character" w:styleId="Siln">
    <w:name w:val="Strong"/>
    <w:basedOn w:val="Standardnpsmoodstavce"/>
    <w:uiPriority w:val="22"/>
    <w:qFormat/>
    <w:rsid w:val="00225FFE"/>
    <w:rPr>
      <w:b/>
      <w:bCs/>
    </w:rPr>
  </w:style>
  <w:style w:type="paragraph" w:styleId="Textkomente">
    <w:name w:val="annotation text"/>
    <w:basedOn w:val="Normln"/>
    <w:link w:val="TextkomenteChar"/>
    <w:uiPriority w:val="99"/>
    <w:unhideWhenUsed/>
    <w:rsid w:val="009A2C70"/>
    <w:rPr>
      <w:sz w:val="20"/>
      <w:szCs w:val="20"/>
    </w:rPr>
  </w:style>
  <w:style w:type="character" w:customStyle="1" w:styleId="TextkomenteChar">
    <w:name w:val="Text komentáře Char"/>
    <w:basedOn w:val="Standardnpsmoodstavce"/>
    <w:link w:val="Textkomente"/>
    <w:uiPriority w:val="99"/>
    <w:rsid w:val="009A2C70"/>
    <w:rPr>
      <w:sz w:val="20"/>
      <w:szCs w:val="20"/>
    </w:rPr>
  </w:style>
  <w:style w:type="paragraph" w:styleId="Pedmtkomente">
    <w:name w:val="annotation subject"/>
    <w:basedOn w:val="Textkomente"/>
    <w:next w:val="Textkomente"/>
    <w:link w:val="PedmtkomenteChar"/>
    <w:uiPriority w:val="99"/>
    <w:semiHidden/>
    <w:unhideWhenUsed/>
    <w:rsid w:val="009A2C70"/>
    <w:pPr>
      <w:spacing w:after="0"/>
    </w:pPr>
    <w:rPr>
      <w:b/>
      <w:bCs/>
    </w:rPr>
  </w:style>
  <w:style w:type="character" w:customStyle="1" w:styleId="PedmtkomenteChar">
    <w:name w:val="Předmět komentáře Char"/>
    <w:basedOn w:val="TextkomenteChar"/>
    <w:link w:val="Pedmtkomente"/>
    <w:uiPriority w:val="99"/>
    <w:semiHidden/>
    <w:rsid w:val="009A2C70"/>
    <w:rPr>
      <w:b/>
      <w:bCs/>
      <w:sz w:val="20"/>
      <w:szCs w:val="20"/>
    </w:rPr>
  </w:style>
  <w:style w:type="paragraph" w:styleId="Textbubliny">
    <w:name w:val="Balloon Text"/>
    <w:basedOn w:val="Normln"/>
    <w:link w:val="TextbublinyChar"/>
    <w:uiPriority w:val="99"/>
    <w:semiHidden/>
    <w:unhideWhenUsed/>
    <w:rsid w:val="00960778"/>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0778"/>
    <w:rPr>
      <w:rFonts w:ascii="Segoe UI" w:hAnsi="Segoe UI" w:cs="Segoe UI"/>
      <w:sz w:val="18"/>
      <w:szCs w:val="18"/>
    </w:rPr>
  </w:style>
  <w:style w:type="paragraph" w:customStyle="1" w:styleId="Claim">
    <w:name w:val="Claim"/>
    <w:basedOn w:val="Normln"/>
    <w:link w:val="ClaimChar"/>
    <w:qFormat/>
    <w:rsid w:val="005B69E5"/>
    <w:pPr>
      <w:spacing w:after="0"/>
    </w:pPr>
    <w:rPr>
      <w:rFonts w:cstheme="minorHAnsi"/>
      <w:sz w:val="28"/>
      <w:szCs w:val="28"/>
    </w:rPr>
  </w:style>
  <w:style w:type="character" w:customStyle="1" w:styleId="ClaimChar">
    <w:name w:val="Claim Char"/>
    <w:basedOn w:val="Standardnpsmoodstavce"/>
    <w:link w:val="Claim"/>
    <w:rsid w:val="005B69E5"/>
    <w:rPr>
      <w:rFonts w:cstheme="minorHAnsi"/>
      <w:sz w:val="28"/>
      <w:szCs w:val="28"/>
    </w:rPr>
  </w:style>
  <w:style w:type="paragraph" w:styleId="Odstavecseseznamem">
    <w:name w:val="List Paragraph"/>
    <w:basedOn w:val="Normln"/>
    <w:uiPriority w:val="34"/>
    <w:qFormat/>
    <w:rsid w:val="00BF6CBE"/>
    <w:pPr>
      <w:spacing w:after="0"/>
      <w:ind w:left="720"/>
    </w:pPr>
    <w:rPr>
      <w:rFonts w:ascii="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51FC1"/>
    <w:rPr>
      <w:sz w:val="16"/>
      <w:szCs w:val="16"/>
    </w:rPr>
  </w:style>
  <w:style w:type="character" w:customStyle="1" w:styleId="apple-converted-space">
    <w:name w:val="apple-converted-space"/>
    <w:basedOn w:val="Standardnpsmoodstavce"/>
    <w:rsid w:val="006F3830"/>
  </w:style>
  <w:style w:type="character" w:styleId="Sledovanodkaz">
    <w:name w:val="FollowedHyperlink"/>
    <w:basedOn w:val="Standardnpsmoodstavce"/>
    <w:uiPriority w:val="99"/>
    <w:semiHidden/>
    <w:unhideWhenUsed/>
    <w:rsid w:val="00CC424E"/>
    <w:rPr>
      <w:color w:val="954F72" w:themeColor="followedHyperlink"/>
      <w:u w:val="single"/>
    </w:rPr>
  </w:style>
  <w:style w:type="character" w:customStyle="1" w:styleId="ui-provider">
    <w:name w:val="ui-provider"/>
    <w:basedOn w:val="Standardnpsmoodstavce"/>
    <w:rsid w:val="00AB5152"/>
  </w:style>
  <w:style w:type="character" w:customStyle="1" w:styleId="Nadpis2Char">
    <w:name w:val="Nadpis 2 Char"/>
    <w:basedOn w:val="Standardnpsmoodstavce"/>
    <w:link w:val="Nadpis2"/>
    <w:uiPriority w:val="9"/>
    <w:rsid w:val="00AE187B"/>
    <w:rPr>
      <w:rFonts w:asciiTheme="majorHAnsi" w:eastAsiaTheme="majorEastAsia" w:hAnsiTheme="majorHAnsi" w:cstheme="majorBidi"/>
      <w:color w:val="7C0F0F" w:themeColor="accent1" w:themeShade="BF"/>
      <w:sz w:val="26"/>
      <w:szCs w:val="26"/>
    </w:rPr>
  </w:style>
  <w:style w:type="paragraph" w:customStyle="1" w:styleId="Default">
    <w:name w:val="Default"/>
    <w:rsid w:val="0091176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13622">
      <w:bodyDiv w:val="1"/>
      <w:marLeft w:val="0"/>
      <w:marRight w:val="0"/>
      <w:marTop w:val="0"/>
      <w:marBottom w:val="0"/>
      <w:divBdr>
        <w:top w:val="none" w:sz="0" w:space="0" w:color="auto"/>
        <w:left w:val="none" w:sz="0" w:space="0" w:color="auto"/>
        <w:bottom w:val="none" w:sz="0" w:space="0" w:color="auto"/>
        <w:right w:val="none" w:sz="0" w:space="0" w:color="auto"/>
      </w:divBdr>
    </w:div>
    <w:div w:id="516502270">
      <w:bodyDiv w:val="1"/>
      <w:marLeft w:val="0"/>
      <w:marRight w:val="0"/>
      <w:marTop w:val="0"/>
      <w:marBottom w:val="0"/>
      <w:divBdr>
        <w:top w:val="none" w:sz="0" w:space="0" w:color="auto"/>
        <w:left w:val="none" w:sz="0" w:space="0" w:color="auto"/>
        <w:bottom w:val="none" w:sz="0" w:space="0" w:color="auto"/>
        <w:right w:val="none" w:sz="0" w:space="0" w:color="auto"/>
      </w:divBdr>
    </w:div>
    <w:div w:id="21455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Charita">
      <a:dk1>
        <a:sysClr val="windowText" lastClr="000000"/>
      </a:dk1>
      <a:lt1>
        <a:sysClr val="window" lastClr="FFFFFF"/>
      </a:lt1>
      <a:dk2>
        <a:srgbClr val="505052"/>
      </a:dk2>
      <a:lt2>
        <a:srgbClr val="E7E9EA"/>
      </a:lt2>
      <a:accent1>
        <a:srgbClr val="A61515"/>
      </a:accent1>
      <a:accent2>
        <a:srgbClr val="239AAF"/>
      </a:accent2>
      <a:accent3>
        <a:srgbClr val="F2A78E"/>
      </a:accent3>
      <a:accent4>
        <a:srgbClr val="727477"/>
      </a:accent4>
      <a:accent5>
        <a:srgbClr val="E7E9EA"/>
      </a:accent5>
      <a:accent6>
        <a:srgbClr val="EE1F23"/>
      </a:accent6>
      <a:hlink>
        <a:srgbClr val="0563C1"/>
      </a:hlink>
      <a:folHlink>
        <a:srgbClr val="954F72"/>
      </a:folHlink>
    </a:clrScheme>
    <a:fontScheme name="Calibri">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341777429C9841B511B26C76A86196" ma:contentTypeVersion="16" ma:contentTypeDescription="Vytvoří nový dokument" ma:contentTypeScope="" ma:versionID="6f7c79b2a00f137299ce300f50e030c7">
  <xsd:schema xmlns:xsd="http://www.w3.org/2001/XMLSchema" xmlns:xs="http://www.w3.org/2001/XMLSchema" xmlns:p="http://schemas.microsoft.com/office/2006/metadata/properties" xmlns:ns3="87a3eff0-047f-4651-970d-884c1c2ddcaa" xmlns:ns4="f8e95677-e7cb-48cf-bd68-6b80ec92e5ab" targetNamespace="http://schemas.microsoft.com/office/2006/metadata/properties" ma:root="true" ma:fieldsID="7ae2fcb68f92745eeed6173b03f85b0a" ns3:_="" ns4:_="">
    <xsd:import namespace="87a3eff0-047f-4651-970d-884c1c2ddcaa"/>
    <xsd:import namespace="f8e95677-e7cb-48cf-bd68-6b80ec92e5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3eff0-047f-4651-970d-884c1c2dd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95677-e7cb-48cf-bd68-6b80ec92e5ab"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7a3eff0-047f-4651-970d-884c1c2ddc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C893B-998E-4FC8-BCCC-53F8D211055D}">
  <ds:schemaRefs>
    <ds:schemaRef ds:uri="http://schemas.microsoft.com/sharepoint/v3/contenttype/forms"/>
  </ds:schemaRefs>
</ds:datastoreItem>
</file>

<file path=customXml/itemProps2.xml><?xml version="1.0" encoding="utf-8"?>
<ds:datastoreItem xmlns:ds="http://schemas.openxmlformats.org/officeDocument/2006/customXml" ds:itemID="{36F17629-67D3-474D-B94A-4DA56583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3eff0-047f-4651-970d-884c1c2ddcaa"/>
    <ds:schemaRef ds:uri="f8e95677-e7cb-48cf-bd68-6b80ec92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5AFEE-C573-4A12-B598-373D6E8F6FB5}">
  <ds:schemaRefs>
    <ds:schemaRef ds:uri="http://schemas.microsoft.com/office/2006/metadata/properties"/>
    <ds:schemaRef ds:uri="http://schemas.microsoft.com/office/infopath/2007/PartnerControls"/>
    <ds:schemaRef ds:uri="87a3eff0-047f-4651-970d-884c1c2ddcaa"/>
  </ds:schemaRefs>
</ds:datastoreItem>
</file>

<file path=customXml/itemProps4.xml><?xml version="1.0" encoding="utf-8"?>
<ds:datastoreItem xmlns:ds="http://schemas.openxmlformats.org/officeDocument/2006/customXml" ds:itemID="{C85D5CF6-0625-4C05-BB10-43BDDB0A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1498</Words>
  <Characters>8840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Juračková</dc:creator>
  <cp:lastModifiedBy>Zuzana Hlaváčková</cp:lastModifiedBy>
  <cp:revision>3</cp:revision>
  <cp:lastPrinted>2022-02-15T12:16:00Z</cp:lastPrinted>
  <dcterms:created xsi:type="dcterms:W3CDTF">2025-02-20T10:31:00Z</dcterms:created>
  <dcterms:modified xsi:type="dcterms:W3CDTF">2025-02-20T12:25:00Z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2ed0f618ffc76452be3b00d82cd881fa320c47d951a92480e5dc87269a9a9004</vt:lpwstr>
  </property>
  <property fmtid="{D5CDD505-2E9C-101B-9397-08002B2CF9AE}" pid="3" name="ContentTypeId">
    <vt:lpwstr>0x0101004B341777429C9841B511B26C76A86196</vt:lpwstr>
  </property>
</Properties>
</file>